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大厂回族自治县</w:t>
      </w:r>
      <w:r>
        <w:rPr>
          <w:rFonts w:hint="eastAsia" w:ascii="Times New Roman" w:hAnsi="Times New Roman" w:eastAsia="方正小标宋简体" w:cs="Times New Roman"/>
          <w:sz w:val="44"/>
          <w:szCs w:val="44"/>
          <w:lang w:val="en-US" w:eastAsia="zh-CN"/>
        </w:rPr>
        <w:t>大厂镇人民政府</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按照《中华人民共和国预算法》、《中华人民共和国预算法实施条例》、《地方预决算公开操作规程》和《河北省省级预算公开办法》规定，现将</w:t>
      </w:r>
      <w:r>
        <w:rPr>
          <w:rFonts w:hint="eastAsia" w:ascii="仿宋" w:hAnsi="仿宋" w:eastAsia="仿宋" w:cs="Times New Roman"/>
          <w:sz w:val="32"/>
          <w:szCs w:val="32"/>
        </w:rPr>
        <w:t>大厂回族自治县</w:t>
      </w:r>
      <w:r>
        <w:rPr>
          <w:rFonts w:hint="eastAsia" w:ascii="仿宋" w:hAnsi="仿宋" w:eastAsia="仿宋" w:cs="Times New Roman"/>
          <w:sz w:val="32"/>
          <w:szCs w:val="32"/>
          <w:lang w:val="en-US" w:eastAsia="zh-CN"/>
        </w:rPr>
        <w:t>大厂镇人民政府</w:t>
      </w: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年部门预算公开如下：</w:t>
      </w:r>
    </w:p>
    <w:p>
      <w:pPr>
        <w:spacing w:line="584" w:lineRule="exact"/>
        <w:ind w:firstLine="640" w:firstLineChars="200"/>
        <w:rPr>
          <w:rFonts w:ascii="黑体" w:hAnsi="黑体" w:eastAsia="黑体" w:cs="Times New Roman"/>
          <w:sz w:val="32"/>
          <w:szCs w:val="32"/>
        </w:rPr>
      </w:pPr>
      <w:r>
        <w:rPr>
          <w:rFonts w:ascii="黑体" w:hAnsi="黑体" w:eastAsia="黑体" w:cs="Times New Roman"/>
          <w:sz w:val="32"/>
          <w:szCs w:val="32"/>
        </w:rPr>
        <w:t>一、部门职责及机构设置情况</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部门职责：</w:t>
      </w:r>
    </w:p>
    <w:p>
      <w:pPr>
        <w:pStyle w:val="1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根据《大厂回族自治县大厂镇职能配置、机构设置和人员编制规定》，大厂镇人民政府的主要职责是：</w:t>
      </w:r>
    </w:p>
    <w:p>
      <w:pPr>
        <w:pStyle w:val="1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1.大厂镇党委、人大、政府的主要职能是加强党的领导、夯实基层政权，促进经济发展、增加农民收入，优化公共服务、着力改善民生，强化社会治理、维护社会稳定，推进基层民主、促进农村和谐，改善生态环境、提升乡风文明等。</w:t>
      </w:r>
    </w:p>
    <w:p>
      <w:pPr>
        <w:pStyle w:val="1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2.党政综合办公室（财政所）。负责镇各部门的综合协调、行政事务等工作；负责文秘、会务、督查、信息、档案、史志、门户网站、保密、机要、机关管理、后勤保障等日常工作；负责财务、资产管理等方面工作；负责干部考核、人事管理、机构编制、老干部管理等方面工作。</w:t>
      </w:r>
    </w:p>
    <w:p>
      <w:pPr>
        <w:pStyle w:val="1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3.党建工作办公室（人大主席团办公室）。负责党的政治建设、组织建设、思想宣传、精神文明建设、意识形态、志愿服务、理论学习、统战、侨务、民族宗教等方面工作；负责落实基层党建责任制，基层服务型党组织建设、区域化党建和“两新”组织党建、居民区党建，党代表联络服务等方面工作；负责人大主席团的日常工作；负责党员教育管理、农村干部考核工作；负责工会、共青团、妇联等方面工作；负责党务公开工作；负责财务内部审计监督工作。</w:t>
      </w:r>
    </w:p>
    <w:p>
      <w:pPr>
        <w:pStyle w:val="1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4.应急管理办公室。负责辖区安全生产监督管理工作；负责辖区消防、防汛抗洪、抗旱、防灾减灾、突发事件应急处置与管理、护林和森林草原防火等方面工作；按权限负责辖区食品安全、乡村道路交通安全、市场监管、质量监督等方面监督管理工作；负责供电、通讯等方面工作；负责“气代煤”、燃气供热管理有关工作。</w:t>
      </w:r>
    </w:p>
    <w:p>
      <w:pPr>
        <w:pStyle w:val="1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5.自然资源和生态环境办公室。按照职责分工负责辖区自然资源和生态环境保护相关工作；负责辖区基本农田保护、土地调查、规划建设、自然资源保护和监管、绿化美化、全民义务植树、古树名木保护、草原建设保护；负责乡村道路建设管理；负责农村生活污水管理、土壤污染防治利用、河湖水资源保护、水域岸线管理、水污染防治、水环境治理、地下水管理、大气污染防治、突发环境事件应急处置、水土保持、扬尘污染防治、畜禽养殖污染防治、禁止露天焚烧秸秆、“散乱污”企业综合整治等相关工作。</w:t>
      </w:r>
    </w:p>
    <w:p>
      <w:pPr>
        <w:pStyle w:val="1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6.综合行政执法队（综合指挥和信息化网络中心、社会治安综合治理中心）。根据法律法规和省政府授权，承担辖区综合行政执法工作；负责综合指挥、信息化网络管理工作；负责信息化平台的运行管理保障；负责统筹协调指挥区域内各条块管理服务力量；负责对平台接收事项的交办、跟踪和督办；负责区域内的信息受理、工单派发、辅助决策等工作，及时收集多种途径排查出的民生诉求、矛盾纠纷、问题隐患等信息，并进行汇总梳理、分析研判，根据事件类别和情况，派发给镇相关职能机构进行处置，或按程序上报县级综合指挥平台处置；负责辖区信用体系建设、社会综合治理、调解各类纠纷、信访维稳、法</w:t>
      </w:r>
      <w:r>
        <w:rPr>
          <w:rFonts w:hint="eastAsia" w:ascii="仿宋" w:hAnsi="仿宋" w:eastAsia="仿宋" w:cs="Times New Roman"/>
          <w:kern w:val="2"/>
          <w:sz w:val="32"/>
          <w:szCs w:val="32"/>
          <w:lang w:val="en-US" w:eastAsia="zh-CN" w:bidi="ar-SA"/>
        </w:rPr>
        <w:t>治</w:t>
      </w:r>
      <w:bookmarkStart w:id="2" w:name="_GoBack"/>
      <w:bookmarkEnd w:id="2"/>
      <w:r>
        <w:rPr>
          <w:rFonts w:ascii="仿宋" w:hAnsi="仿宋" w:eastAsia="仿宋" w:cs="Times New Roman"/>
          <w:kern w:val="2"/>
          <w:sz w:val="32"/>
          <w:szCs w:val="32"/>
          <w:lang w:val="en-US" w:eastAsia="zh-CN" w:bidi="ar-SA"/>
        </w:rPr>
        <w:t>政府建设等相关工作；负责社区戒毒、社区康复工作；协调辖区法庭、派出所、司法所相关工作。</w:t>
      </w:r>
    </w:p>
    <w:p>
      <w:pPr>
        <w:pStyle w:val="1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7.行政综合服务中心（综合文化服务站）。根据法律法规和省政府授权，承担辖区行政审批服务工作。负责辖区人口与卫生健康、社会保障、民政事务、残疾人保障、医疗保障等相关工作；负责辖区科技、教育、体育、文化旅游、健康中国、居家养老服务等方面工作。</w:t>
      </w:r>
    </w:p>
    <w:p>
      <w:pPr>
        <w:pStyle w:val="1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8.农业综合服务中心（经济发展中心）。负责辖区农业、畜牧、水利、河长制、气象等方面工作；负责辖区农村扶贫开发的具体实施；负责辖区经济发展、企业服务相关工作；负责农村供水用水管理工作；负责辖区村民委员会成员的任期和离任经济责任审计工作；负责辖区农村“三资”管理、村务公开等方面工作；负责辖区农村土地承包管理相关工作；按照职责分工负责辖区农民负担监管工作，组织开展农民负担专项检查；负责辖区农业、经济等方面统计调查工作；负责商贸、物价、金融、工商联、商会等方面工作；负责畜禽遗传保护、市容村容和环境卫生、人居环境改善等工作；按照权限落实好农村重点改革任务。</w:t>
      </w:r>
    </w:p>
    <w:p>
      <w:pPr>
        <w:pStyle w:val="1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9.退役军人服务站。负责依照法定权限，做好本辖区的征兵、民兵、预备役、国防教育、国民经济动员、人民防空、国防交通、国防设施保护、拥军优属、退役军人服务等工作。</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机构设置：</w:t>
      </w:r>
    </w:p>
    <w:p>
      <w:pPr>
        <w:spacing w:line="584" w:lineRule="exact"/>
        <w:jc w:val="center"/>
        <w:outlineLvl w:val="0"/>
        <w:rPr>
          <w:rFonts w:ascii="仿宋" w:hAnsi="仿宋" w:eastAsia="仿宋" w:cs="Times New Roman"/>
          <w:b/>
          <w:sz w:val="32"/>
          <w:szCs w:val="24"/>
        </w:rPr>
      </w:pPr>
      <w:r>
        <w:rPr>
          <w:rFonts w:ascii="仿宋" w:hAnsi="仿宋" w:eastAsia="仿宋"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单位名称</w:t>
            </w:r>
          </w:p>
        </w:tc>
        <w:tc>
          <w:tcPr>
            <w:tcW w:w="1134"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单位性质</w:t>
            </w:r>
          </w:p>
        </w:tc>
        <w:tc>
          <w:tcPr>
            <w:tcW w:w="1276"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单位规格</w:t>
            </w:r>
          </w:p>
        </w:tc>
        <w:tc>
          <w:tcPr>
            <w:tcW w:w="2902"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default"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val="en-US" w:eastAsia="zh-CN"/>
              </w:rPr>
              <w:t>大厂回族自治县大厂镇人民政府</w:t>
            </w:r>
          </w:p>
        </w:tc>
        <w:tc>
          <w:tcPr>
            <w:tcW w:w="1134"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val="en-US"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val="en-US" w:eastAsia="zh-CN"/>
              </w:rPr>
              <w:t>正科级</w:t>
            </w:r>
          </w:p>
        </w:tc>
        <w:tc>
          <w:tcPr>
            <w:tcW w:w="2902" w:type="dxa"/>
            <w:shd w:val="clear" w:color="auto" w:fill="auto"/>
            <w:vAlign w:val="center"/>
          </w:tcPr>
          <w:p>
            <w:pPr>
              <w:spacing w:line="584" w:lineRule="exact"/>
              <w:jc w:val="center"/>
              <w:rPr>
                <w:rFonts w:hint="default"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val="en-US" w:eastAsia="zh-CN"/>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按照预算管理有关规定，目前我</w:t>
      </w:r>
      <w:r>
        <w:rPr>
          <w:rFonts w:hint="eastAsia" w:ascii="仿宋" w:hAnsi="仿宋" w:eastAsia="仿宋" w:cs="Times New Roman"/>
          <w:sz w:val="32"/>
          <w:szCs w:val="32"/>
        </w:rPr>
        <w:t>县</w:t>
      </w:r>
      <w:r>
        <w:rPr>
          <w:rFonts w:ascii="仿宋" w:hAnsi="仿宋" w:eastAsia="仿宋" w:cs="Times New Roman"/>
          <w:sz w:val="32"/>
          <w:szCs w:val="32"/>
        </w:rPr>
        <w:t>部门预算的编制实行综合预算制度，即全部收入和支出都反映在预算中。</w:t>
      </w:r>
      <w:r>
        <w:rPr>
          <w:rFonts w:hint="eastAsia" w:ascii="仿宋" w:hAnsi="仿宋" w:eastAsia="仿宋" w:cs="Times New Roman"/>
          <w:sz w:val="32"/>
          <w:szCs w:val="32"/>
        </w:rPr>
        <w:t>大厂回族自治县</w:t>
      </w:r>
      <w:r>
        <w:rPr>
          <w:rFonts w:hint="eastAsia" w:ascii="仿宋" w:hAnsi="仿宋" w:eastAsia="仿宋" w:cs="Times New Roman"/>
          <w:sz w:val="32"/>
          <w:szCs w:val="32"/>
          <w:lang w:val="en-US" w:eastAsia="zh-CN"/>
        </w:rPr>
        <w:t>大厂镇人民政府</w:t>
      </w:r>
      <w:r>
        <w:rPr>
          <w:rFonts w:ascii="仿宋" w:hAnsi="仿宋" w:eastAsia="仿宋" w:cs="Times New Roman"/>
          <w:sz w:val="32"/>
          <w:szCs w:val="32"/>
        </w:rPr>
        <w:t>机关的收支包含在部门预算中。</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1、收入说明</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反映本部门当年全部收入。20</w:t>
      </w:r>
      <w:r>
        <w:rPr>
          <w:rFonts w:hint="eastAsia" w:ascii="仿宋" w:hAnsi="仿宋" w:eastAsia="仿宋" w:cs="Times New Roman"/>
          <w:sz w:val="32"/>
          <w:szCs w:val="32"/>
        </w:rPr>
        <w:t>22</w:t>
      </w:r>
      <w:r>
        <w:rPr>
          <w:rFonts w:ascii="仿宋" w:hAnsi="仿宋" w:eastAsia="仿宋" w:cs="Times New Roman"/>
          <w:sz w:val="32"/>
          <w:szCs w:val="32"/>
        </w:rPr>
        <w:t>年预算收入</w:t>
      </w:r>
      <w:r>
        <w:rPr>
          <w:rFonts w:hint="eastAsia" w:ascii="仿宋" w:hAnsi="仿宋" w:eastAsia="仿宋" w:cs="Times New Roman"/>
          <w:sz w:val="32"/>
          <w:szCs w:val="32"/>
          <w:lang w:val="en-US" w:eastAsia="zh-CN"/>
        </w:rPr>
        <w:t>32279.36</w:t>
      </w:r>
      <w:r>
        <w:rPr>
          <w:rFonts w:ascii="仿宋" w:hAnsi="仿宋" w:eastAsia="仿宋" w:cs="Times New Roman"/>
          <w:sz w:val="32"/>
          <w:szCs w:val="32"/>
        </w:rPr>
        <w:t>万元，其中：一般公共预算收入</w:t>
      </w:r>
      <w:r>
        <w:rPr>
          <w:rFonts w:hint="eastAsia" w:ascii="仿宋" w:hAnsi="仿宋" w:eastAsia="仿宋" w:cs="Times New Roman"/>
          <w:sz w:val="32"/>
          <w:szCs w:val="32"/>
          <w:lang w:val="en-US" w:eastAsia="zh-CN"/>
        </w:rPr>
        <w:t>4769.59</w:t>
      </w:r>
      <w:r>
        <w:rPr>
          <w:rFonts w:ascii="仿宋" w:hAnsi="仿宋" w:eastAsia="仿宋" w:cs="Times New Roman"/>
          <w:sz w:val="32"/>
          <w:szCs w:val="32"/>
        </w:rPr>
        <w:t>万元，基金预算收入</w:t>
      </w:r>
      <w:r>
        <w:rPr>
          <w:rFonts w:hint="eastAsia" w:ascii="仿宋" w:hAnsi="仿宋" w:eastAsia="仿宋" w:cs="Times New Roman"/>
          <w:sz w:val="32"/>
          <w:szCs w:val="32"/>
          <w:lang w:val="en-US" w:eastAsia="zh-CN"/>
        </w:rPr>
        <w:t>27509.76</w:t>
      </w:r>
      <w:r>
        <w:rPr>
          <w:rFonts w:ascii="仿宋" w:hAnsi="仿宋" w:eastAsia="仿宋" w:cs="Times New Roman"/>
          <w:sz w:val="32"/>
          <w:szCs w:val="32"/>
        </w:rPr>
        <w:t>万元，财政专户核拨收入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万元，其他来源收入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上年结转</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w:t>
      </w:r>
      <w:r>
        <w:rPr>
          <w:rFonts w:ascii="仿宋" w:hAnsi="仿宋" w:eastAsia="仿宋" w:cs="Times New Roman"/>
          <w:sz w:val="32"/>
          <w:szCs w:val="32"/>
        </w:rPr>
        <w:t>。</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2、支出说明</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rPr>
        <w:t>大厂回族自治县</w:t>
      </w:r>
      <w:r>
        <w:rPr>
          <w:rFonts w:hint="eastAsia" w:ascii="仿宋" w:hAnsi="仿宋" w:eastAsia="仿宋" w:cs="Times New Roman"/>
          <w:sz w:val="32"/>
          <w:szCs w:val="32"/>
          <w:lang w:val="en-US" w:eastAsia="zh-CN"/>
        </w:rPr>
        <w:t>大厂镇人民政府2022</w:t>
      </w:r>
      <w:r>
        <w:rPr>
          <w:rFonts w:ascii="仿宋" w:hAnsi="仿宋" w:eastAsia="仿宋" w:cs="Times New Roman"/>
          <w:sz w:val="32"/>
          <w:szCs w:val="32"/>
        </w:rPr>
        <w:t>年度部门预算中支出预算的总体情况。20</w:t>
      </w:r>
      <w:r>
        <w:rPr>
          <w:rFonts w:hint="eastAsia" w:ascii="仿宋" w:hAnsi="仿宋" w:eastAsia="仿宋" w:cs="Times New Roman"/>
          <w:sz w:val="32"/>
          <w:szCs w:val="32"/>
        </w:rPr>
        <w:t>22</w:t>
      </w:r>
      <w:r>
        <w:rPr>
          <w:rFonts w:ascii="仿宋" w:hAnsi="仿宋" w:eastAsia="仿宋" w:cs="Times New Roman"/>
          <w:sz w:val="32"/>
          <w:szCs w:val="32"/>
        </w:rPr>
        <w:t>年支出预算</w:t>
      </w:r>
      <w:r>
        <w:rPr>
          <w:rFonts w:hint="eastAsia" w:ascii="仿宋" w:hAnsi="仿宋" w:eastAsia="仿宋" w:cs="Times New Roman"/>
          <w:sz w:val="32"/>
          <w:szCs w:val="32"/>
          <w:lang w:val="en-US" w:eastAsia="zh-CN"/>
        </w:rPr>
        <w:t>32279.36</w:t>
      </w:r>
      <w:r>
        <w:rPr>
          <w:rFonts w:ascii="仿宋" w:hAnsi="仿宋" w:eastAsia="仿宋" w:cs="Times New Roman"/>
          <w:sz w:val="32"/>
          <w:szCs w:val="32"/>
        </w:rPr>
        <w:t>万元，其中基本支出</w:t>
      </w:r>
      <w:r>
        <w:rPr>
          <w:rFonts w:hint="eastAsia" w:ascii="仿宋" w:hAnsi="仿宋" w:eastAsia="仿宋" w:cs="Times New Roman"/>
          <w:sz w:val="32"/>
          <w:szCs w:val="32"/>
          <w:lang w:val="en-US" w:eastAsia="zh-CN"/>
        </w:rPr>
        <w:t>1134.03</w:t>
      </w:r>
      <w:r>
        <w:rPr>
          <w:rFonts w:ascii="仿宋" w:hAnsi="仿宋" w:eastAsia="仿宋" w:cs="Times New Roman"/>
          <w:sz w:val="32"/>
          <w:szCs w:val="32"/>
        </w:rPr>
        <w:t>万元，包括人员类项目经费</w:t>
      </w:r>
      <w:r>
        <w:rPr>
          <w:rFonts w:hint="eastAsia" w:ascii="仿宋" w:hAnsi="仿宋" w:eastAsia="仿宋" w:cs="Times New Roman"/>
          <w:sz w:val="32"/>
          <w:szCs w:val="32"/>
          <w:lang w:val="en-US" w:eastAsia="zh-CN"/>
        </w:rPr>
        <w:t>1105.52</w:t>
      </w:r>
      <w:r>
        <w:rPr>
          <w:rFonts w:ascii="仿宋" w:hAnsi="仿宋" w:eastAsia="仿宋" w:cs="Times New Roman"/>
          <w:sz w:val="32"/>
          <w:szCs w:val="32"/>
        </w:rPr>
        <w:t>万元和</w:t>
      </w:r>
      <w:r>
        <w:rPr>
          <w:rFonts w:hint="eastAsia" w:ascii="仿宋" w:hAnsi="仿宋" w:eastAsia="仿宋" w:cs="Times New Roman"/>
          <w:sz w:val="32"/>
          <w:szCs w:val="32"/>
        </w:rPr>
        <w:t>运转类</w:t>
      </w:r>
      <w:r>
        <w:rPr>
          <w:rFonts w:ascii="仿宋" w:hAnsi="仿宋" w:eastAsia="仿宋" w:cs="Times New Roman"/>
          <w:sz w:val="32"/>
          <w:szCs w:val="32"/>
        </w:rPr>
        <w:t>公用项目经费</w:t>
      </w:r>
      <w:r>
        <w:rPr>
          <w:rFonts w:hint="eastAsia" w:ascii="仿宋" w:hAnsi="仿宋" w:eastAsia="仿宋" w:cs="Times New Roman"/>
          <w:sz w:val="32"/>
          <w:szCs w:val="32"/>
          <w:lang w:val="en-US" w:eastAsia="zh-CN"/>
        </w:rPr>
        <w:t>128.51</w:t>
      </w:r>
      <w:r>
        <w:rPr>
          <w:rFonts w:ascii="仿宋" w:hAnsi="仿宋" w:eastAsia="仿宋" w:cs="Times New Roman"/>
          <w:sz w:val="32"/>
          <w:szCs w:val="32"/>
        </w:rPr>
        <w:t>万元；运转类其他及特定目标类项目支出</w:t>
      </w:r>
      <w:r>
        <w:rPr>
          <w:rFonts w:hint="eastAsia" w:ascii="仿宋" w:hAnsi="仿宋" w:eastAsia="仿宋" w:cs="Times New Roman"/>
          <w:sz w:val="32"/>
          <w:szCs w:val="32"/>
          <w:lang w:val="en-US" w:eastAsia="zh-CN"/>
        </w:rPr>
        <w:t>31145.33</w:t>
      </w:r>
      <w:r>
        <w:rPr>
          <w:rFonts w:ascii="仿宋" w:hAnsi="仿宋" w:eastAsia="仿宋" w:cs="Times New Roman"/>
          <w:sz w:val="32"/>
          <w:szCs w:val="32"/>
        </w:rPr>
        <w:t>万元，主要为</w:t>
      </w:r>
      <w:r>
        <w:rPr>
          <w:rFonts w:hint="eastAsia" w:ascii="仿宋" w:hAnsi="仿宋" w:eastAsia="仿宋" w:cs="Times New Roman"/>
          <w:sz w:val="32"/>
          <w:szCs w:val="32"/>
          <w:lang w:val="en-US" w:eastAsia="zh-CN"/>
        </w:rPr>
        <w:t>王必屯土地征收及回购方安置支出</w:t>
      </w:r>
      <w:r>
        <w:rPr>
          <w:rFonts w:ascii="仿宋" w:hAnsi="仿宋" w:eastAsia="仿宋" w:cs="Times New Roman"/>
          <w:sz w:val="32"/>
          <w:szCs w:val="32"/>
        </w:rPr>
        <w:t>等。</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3、比上年增减情况</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年预算收支安排</w:t>
      </w:r>
      <w:r>
        <w:rPr>
          <w:rFonts w:hint="eastAsia" w:ascii="仿宋" w:hAnsi="仿宋" w:eastAsia="仿宋" w:cs="Times New Roman"/>
          <w:sz w:val="32"/>
          <w:szCs w:val="32"/>
          <w:lang w:val="en-US" w:eastAsia="zh-CN"/>
        </w:rPr>
        <w:t>32279.36</w:t>
      </w:r>
      <w:r>
        <w:rPr>
          <w:rFonts w:ascii="仿宋" w:hAnsi="仿宋" w:eastAsia="仿宋" w:cs="Times New Roman"/>
          <w:sz w:val="32"/>
          <w:szCs w:val="32"/>
        </w:rPr>
        <w:t>万元，较20</w:t>
      </w:r>
      <w:r>
        <w:rPr>
          <w:rFonts w:hint="eastAsia" w:ascii="仿宋" w:hAnsi="仿宋" w:eastAsia="仿宋" w:cs="Times New Roman"/>
          <w:sz w:val="32"/>
          <w:szCs w:val="32"/>
        </w:rPr>
        <w:t>21</w:t>
      </w:r>
      <w:r>
        <w:rPr>
          <w:rFonts w:ascii="仿宋" w:hAnsi="仿宋" w:eastAsia="仿宋" w:cs="Times New Roman"/>
          <w:sz w:val="32"/>
          <w:szCs w:val="32"/>
        </w:rPr>
        <w:t>年预算增加</w:t>
      </w:r>
      <w:r>
        <w:rPr>
          <w:rFonts w:hint="eastAsia" w:ascii="仿宋" w:hAnsi="仿宋" w:eastAsia="仿宋" w:cs="Times New Roman"/>
          <w:sz w:val="32"/>
          <w:szCs w:val="32"/>
          <w:highlight w:val="none"/>
          <w:lang w:val="en-US" w:eastAsia="zh-CN"/>
        </w:rPr>
        <w:t>16616.86</w:t>
      </w:r>
      <w:r>
        <w:rPr>
          <w:rFonts w:ascii="仿宋" w:hAnsi="仿宋" w:eastAsia="仿宋" w:cs="Times New Roman"/>
          <w:sz w:val="32"/>
          <w:szCs w:val="32"/>
          <w:highlight w:val="none"/>
        </w:rPr>
        <w:t>万元，其中：基本支出增加</w:t>
      </w:r>
      <w:r>
        <w:rPr>
          <w:rFonts w:hint="eastAsia" w:ascii="仿宋" w:hAnsi="仿宋" w:eastAsia="仿宋" w:cs="Times New Roman"/>
          <w:sz w:val="32"/>
          <w:szCs w:val="32"/>
          <w:highlight w:val="none"/>
          <w:lang w:val="en-US" w:eastAsia="zh-CN"/>
        </w:rPr>
        <w:t>62.57</w:t>
      </w:r>
      <w:r>
        <w:rPr>
          <w:rFonts w:ascii="仿宋" w:hAnsi="仿宋" w:eastAsia="仿宋" w:cs="Times New Roman"/>
          <w:sz w:val="32"/>
          <w:szCs w:val="32"/>
          <w:highlight w:val="none"/>
        </w:rPr>
        <w:t>万元，主要为</w:t>
      </w:r>
      <w:r>
        <w:rPr>
          <w:rFonts w:hint="eastAsia" w:ascii="仿宋" w:hAnsi="仿宋" w:eastAsia="仿宋" w:cs="Times New Roman"/>
          <w:sz w:val="32"/>
          <w:szCs w:val="32"/>
          <w:highlight w:val="none"/>
          <w:lang w:val="en-US" w:eastAsia="zh-CN"/>
        </w:rPr>
        <w:t>人员工资调整增加</w:t>
      </w:r>
      <w:r>
        <w:rPr>
          <w:rFonts w:ascii="仿宋" w:hAnsi="仿宋" w:eastAsia="仿宋" w:cs="Times New Roman"/>
          <w:sz w:val="32"/>
          <w:szCs w:val="32"/>
          <w:highlight w:val="none"/>
        </w:rPr>
        <w:t>支出；项目支出增加</w:t>
      </w:r>
      <w:r>
        <w:rPr>
          <w:rFonts w:hint="eastAsia" w:ascii="仿宋" w:hAnsi="仿宋" w:eastAsia="仿宋" w:cs="Times New Roman"/>
          <w:sz w:val="32"/>
          <w:szCs w:val="32"/>
          <w:highlight w:val="none"/>
          <w:lang w:val="en-US" w:eastAsia="zh-CN"/>
        </w:rPr>
        <w:t>16554.29</w:t>
      </w:r>
      <w:r>
        <w:rPr>
          <w:rFonts w:ascii="仿宋" w:hAnsi="仿宋" w:eastAsia="仿宋" w:cs="Times New Roman"/>
          <w:sz w:val="32"/>
          <w:szCs w:val="32"/>
          <w:highlight w:val="none"/>
        </w:rPr>
        <w:t>万元，主要为</w:t>
      </w:r>
      <w:r>
        <w:rPr>
          <w:rFonts w:hint="eastAsia" w:ascii="仿宋" w:hAnsi="仿宋" w:eastAsia="仿宋" w:cs="Times New Roman"/>
          <w:sz w:val="32"/>
          <w:szCs w:val="32"/>
          <w:highlight w:val="none"/>
          <w:lang w:val="en-US" w:eastAsia="zh-CN"/>
        </w:rPr>
        <w:t>王必屯土地征收及安置房回购</w:t>
      </w:r>
      <w:r>
        <w:rPr>
          <w:rFonts w:ascii="仿宋" w:hAnsi="仿宋" w:eastAsia="仿宋"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年，我</w:t>
      </w:r>
      <w:r>
        <w:rPr>
          <w:rFonts w:hint="eastAsia" w:ascii="仿宋" w:hAnsi="仿宋" w:eastAsia="仿宋" w:cs="Times New Roman"/>
          <w:sz w:val="32"/>
          <w:szCs w:val="32"/>
          <w:lang w:val="en-US" w:eastAsia="zh-CN"/>
        </w:rPr>
        <w:t>镇</w:t>
      </w:r>
      <w:r>
        <w:rPr>
          <w:rFonts w:ascii="仿宋" w:hAnsi="仿宋" w:eastAsia="仿宋" w:cs="Times New Roman"/>
          <w:sz w:val="32"/>
          <w:szCs w:val="32"/>
        </w:rPr>
        <w:t>机关运行经费共计安排</w:t>
      </w:r>
      <w:r>
        <w:rPr>
          <w:rFonts w:hint="eastAsia" w:ascii="仿宋" w:hAnsi="仿宋" w:eastAsia="仿宋" w:cs="Times New Roman"/>
          <w:sz w:val="32"/>
          <w:szCs w:val="32"/>
          <w:lang w:val="en-US" w:eastAsia="zh-CN"/>
        </w:rPr>
        <w:t>128.51</w:t>
      </w:r>
      <w:r>
        <w:rPr>
          <w:rFonts w:ascii="仿宋" w:hAnsi="仿宋" w:eastAsia="仿宋" w:cs="Times New Roman"/>
          <w:sz w:val="32"/>
          <w:szCs w:val="32"/>
        </w:rPr>
        <w:t>万元，主要用于</w:t>
      </w:r>
      <w:r>
        <w:rPr>
          <w:rFonts w:hint="eastAsia" w:ascii="仿宋" w:hAnsi="仿宋" w:eastAsia="仿宋" w:cs="Times New Roman"/>
          <w:sz w:val="32"/>
          <w:szCs w:val="32"/>
          <w:lang w:val="en-US" w:eastAsia="zh-CN"/>
        </w:rPr>
        <w:t>大厂镇人民政府</w:t>
      </w:r>
      <w:r>
        <w:rPr>
          <w:rFonts w:ascii="仿宋" w:hAnsi="仿宋" w:eastAsia="仿宋"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707" w:firstLineChars="221"/>
        <w:jc w:val="left"/>
        <w:rPr>
          <w:rFonts w:ascii="黑体" w:hAnsi="黑体" w:eastAsia="黑体" w:cs="Times New Roman"/>
          <w:sz w:val="32"/>
          <w:szCs w:val="32"/>
        </w:rPr>
      </w:pPr>
      <w:r>
        <w:rPr>
          <w:rFonts w:hint="eastAsia" w:ascii="黑体" w:hAnsi="黑体" w:eastAsia="黑体" w:cs="Times New Roman"/>
          <w:sz w:val="32"/>
          <w:szCs w:val="32"/>
        </w:rPr>
        <w:t xml:space="preserve"> </w:t>
      </w:r>
      <w:r>
        <w:rPr>
          <w:rFonts w:ascii="黑体" w:hAnsi="黑体"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highlight w:val="none"/>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年，我</w:t>
      </w:r>
      <w:r>
        <w:rPr>
          <w:rFonts w:hint="eastAsia" w:ascii="仿宋" w:hAnsi="仿宋" w:eastAsia="仿宋" w:cs="Times New Roman"/>
          <w:sz w:val="32"/>
          <w:szCs w:val="32"/>
          <w:lang w:val="en-US" w:eastAsia="zh-CN"/>
        </w:rPr>
        <w:t>镇</w:t>
      </w:r>
      <w:r>
        <w:rPr>
          <w:rFonts w:ascii="仿宋" w:hAnsi="仿宋" w:eastAsia="仿宋" w:cs="Times New Roman"/>
          <w:sz w:val="32"/>
          <w:szCs w:val="32"/>
        </w:rPr>
        <w:t>财政拨款“三公”经费预算安排</w:t>
      </w:r>
      <w:r>
        <w:rPr>
          <w:rFonts w:hint="eastAsia" w:ascii="仿宋" w:hAnsi="仿宋" w:eastAsia="仿宋" w:cs="Times New Roman"/>
          <w:sz w:val="32"/>
          <w:szCs w:val="32"/>
          <w:lang w:val="en-US" w:eastAsia="zh-CN"/>
        </w:rPr>
        <w:t>12.83</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其中</w:t>
      </w:r>
      <w:r>
        <w:rPr>
          <w:rFonts w:hint="eastAsia" w:ascii="仿宋" w:hAnsi="仿宋" w:eastAsia="仿宋" w:cs="Times New Roman"/>
          <w:sz w:val="32"/>
          <w:szCs w:val="32"/>
        </w:rPr>
        <w:t>，</w:t>
      </w:r>
      <w:r>
        <w:rPr>
          <w:rFonts w:ascii="仿宋" w:hAnsi="仿宋" w:eastAsia="仿宋" w:cs="Times New Roman"/>
          <w:sz w:val="32"/>
          <w:szCs w:val="32"/>
        </w:rPr>
        <w:t>因公出国（境）费</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万元；公务用车购置及运维费</w:t>
      </w:r>
      <w:r>
        <w:rPr>
          <w:rFonts w:hint="eastAsia" w:ascii="仿宋" w:hAnsi="仿宋" w:eastAsia="仿宋" w:cs="Times New Roman"/>
          <w:sz w:val="32"/>
          <w:szCs w:val="32"/>
          <w:lang w:val="en-US" w:eastAsia="zh-CN"/>
        </w:rPr>
        <w:t>12.3</w:t>
      </w:r>
      <w:r>
        <w:rPr>
          <w:rFonts w:ascii="仿宋" w:hAnsi="仿宋" w:eastAsia="仿宋" w:cs="Times New Roman"/>
          <w:sz w:val="32"/>
          <w:szCs w:val="32"/>
        </w:rPr>
        <w:t>万元（其中：公务用车购置费为</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万元，公务用车运维费</w:t>
      </w:r>
      <w:r>
        <w:rPr>
          <w:rFonts w:hint="eastAsia" w:ascii="仿宋" w:hAnsi="仿宋" w:eastAsia="仿宋" w:cs="Times New Roman"/>
          <w:sz w:val="32"/>
          <w:szCs w:val="32"/>
          <w:lang w:val="en-US" w:eastAsia="zh-CN"/>
        </w:rPr>
        <w:t>12.3</w:t>
      </w:r>
      <w:r>
        <w:rPr>
          <w:rFonts w:ascii="仿宋" w:hAnsi="仿宋" w:eastAsia="仿宋" w:cs="Times New Roman"/>
          <w:sz w:val="32"/>
          <w:szCs w:val="32"/>
        </w:rPr>
        <w:t>万元)；公务接待费</w:t>
      </w:r>
      <w:r>
        <w:rPr>
          <w:rFonts w:hint="eastAsia" w:ascii="仿宋" w:hAnsi="仿宋" w:eastAsia="仿宋" w:cs="Times New Roman"/>
          <w:sz w:val="32"/>
          <w:szCs w:val="32"/>
          <w:lang w:val="en-US" w:eastAsia="zh-CN"/>
        </w:rPr>
        <w:t>0.53</w:t>
      </w:r>
      <w:r>
        <w:rPr>
          <w:rFonts w:ascii="仿宋" w:hAnsi="仿宋" w:eastAsia="仿宋" w:cs="Times New Roman"/>
          <w:sz w:val="32"/>
          <w:szCs w:val="32"/>
        </w:rPr>
        <w:t>万元。与20</w:t>
      </w:r>
      <w:r>
        <w:rPr>
          <w:rFonts w:hint="eastAsia" w:ascii="仿宋" w:hAnsi="仿宋" w:eastAsia="仿宋" w:cs="Times New Roman"/>
          <w:sz w:val="32"/>
          <w:szCs w:val="32"/>
        </w:rPr>
        <w:t>21</w:t>
      </w:r>
      <w:r>
        <w:rPr>
          <w:rFonts w:ascii="仿宋" w:hAnsi="仿宋" w:eastAsia="仿宋" w:cs="Times New Roman"/>
          <w:sz w:val="32"/>
          <w:szCs w:val="32"/>
        </w:rPr>
        <w:t>年</w:t>
      </w:r>
      <w:r>
        <w:rPr>
          <w:rFonts w:hint="eastAsia" w:ascii="仿宋" w:hAnsi="仿宋" w:eastAsia="仿宋" w:cs="Times New Roman"/>
          <w:sz w:val="32"/>
          <w:szCs w:val="32"/>
        </w:rPr>
        <w:t>相比</w:t>
      </w:r>
      <w:r>
        <w:rPr>
          <w:rFonts w:ascii="仿宋" w:hAnsi="仿宋" w:eastAsia="仿宋" w:cs="Times New Roman"/>
          <w:sz w:val="32"/>
          <w:szCs w:val="32"/>
          <w:highlight w:val="none"/>
        </w:rPr>
        <w:t>减</w:t>
      </w:r>
      <w:r>
        <w:rPr>
          <w:rFonts w:hint="eastAsia" w:ascii="仿宋" w:hAnsi="仿宋" w:eastAsia="仿宋" w:cs="Times New Roman"/>
          <w:sz w:val="32"/>
          <w:szCs w:val="32"/>
          <w:highlight w:val="none"/>
        </w:rPr>
        <w:t>少</w:t>
      </w:r>
      <w:r>
        <w:rPr>
          <w:rFonts w:hint="eastAsia" w:ascii="仿宋" w:hAnsi="仿宋" w:eastAsia="仿宋" w:cs="Times New Roman"/>
          <w:sz w:val="32"/>
          <w:szCs w:val="32"/>
          <w:highlight w:val="none"/>
          <w:lang w:val="en-US" w:eastAsia="zh-CN"/>
        </w:rPr>
        <w:t>18.06</w:t>
      </w:r>
      <w:r>
        <w:rPr>
          <w:rFonts w:ascii="仿宋" w:hAnsi="仿宋" w:eastAsia="仿宋" w:cs="Times New Roman"/>
          <w:sz w:val="32"/>
          <w:szCs w:val="32"/>
          <w:highlight w:val="none"/>
        </w:rPr>
        <w:t>万元，</w:t>
      </w:r>
      <w:r>
        <w:rPr>
          <w:rFonts w:hint="eastAsia" w:ascii="仿宋" w:hAnsi="仿宋" w:eastAsia="仿宋" w:cs="Times New Roman"/>
          <w:sz w:val="32"/>
          <w:szCs w:val="32"/>
          <w:highlight w:val="none"/>
        </w:rPr>
        <w:t>其中，</w:t>
      </w:r>
      <w:r>
        <w:rPr>
          <w:rFonts w:ascii="仿宋" w:hAnsi="仿宋" w:eastAsia="仿宋" w:cs="Times New Roman"/>
          <w:sz w:val="32"/>
          <w:szCs w:val="32"/>
          <w:highlight w:val="none"/>
        </w:rPr>
        <w:t>公务用车购置及运维费减</w:t>
      </w:r>
      <w:r>
        <w:rPr>
          <w:rFonts w:hint="eastAsia" w:ascii="仿宋" w:hAnsi="仿宋" w:eastAsia="仿宋" w:cs="Times New Roman"/>
          <w:sz w:val="32"/>
          <w:szCs w:val="32"/>
          <w:highlight w:val="none"/>
        </w:rPr>
        <w:t>少</w:t>
      </w:r>
      <w:r>
        <w:rPr>
          <w:rFonts w:hint="eastAsia" w:ascii="仿宋" w:hAnsi="仿宋" w:eastAsia="仿宋" w:cs="Times New Roman"/>
          <w:sz w:val="32"/>
          <w:szCs w:val="32"/>
          <w:highlight w:val="none"/>
          <w:lang w:val="en-US" w:eastAsia="zh-CN"/>
        </w:rPr>
        <w:t>18</w:t>
      </w:r>
      <w:r>
        <w:rPr>
          <w:rFonts w:ascii="仿宋" w:hAnsi="仿宋" w:eastAsia="仿宋" w:cs="Times New Roman"/>
          <w:sz w:val="32"/>
          <w:szCs w:val="32"/>
          <w:highlight w:val="none"/>
        </w:rPr>
        <w:t>万元（其中：公务用车购置费减</w:t>
      </w:r>
      <w:r>
        <w:rPr>
          <w:rFonts w:hint="eastAsia" w:ascii="仿宋" w:hAnsi="仿宋" w:eastAsia="仿宋" w:cs="Times New Roman"/>
          <w:sz w:val="32"/>
          <w:szCs w:val="32"/>
          <w:highlight w:val="none"/>
        </w:rPr>
        <w:t>少</w:t>
      </w:r>
      <w:r>
        <w:rPr>
          <w:rFonts w:hint="eastAsia" w:ascii="仿宋" w:hAnsi="仿宋" w:eastAsia="仿宋" w:cs="Times New Roman"/>
          <w:sz w:val="32"/>
          <w:szCs w:val="32"/>
          <w:highlight w:val="none"/>
          <w:lang w:val="en-US" w:eastAsia="zh-CN"/>
        </w:rPr>
        <w:t>18</w:t>
      </w:r>
      <w:r>
        <w:rPr>
          <w:rFonts w:ascii="仿宋" w:hAnsi="仿宋" w:eastAsia="仿宋" w:cs="Times New Roman"/>
          <w:sz w:val="32"/>
          <w:szCs w:val="32"/>
          <w:highlight w:val="none"/>
        </w:rPr>
        <w:t>万元，公务用车运维费</w:t>
      </w:r>
      <w:r>
        <w:rPr>
          <w:rFonts w:hint="eastAsia" w:ascii="仿宋" w:hAnsi="仿宋" w:eastAsia="仿宋" w:cs="Times New Roman"/>
          <w:sz w:val="32"/>
          <w:szCs w:val="32"/>
          <w:highlight w:val="none"/>
          <w:lang w:val="en-US" w:eastAsia="zh-CN"/>
        </w:rPr>
        <w:t>持平</w:t>
      </w:r>
      <w:r>
        <w:rPr>
          <w:rFonts w:ascii="仿宋" w:hAnsi="仿宋" w:eastAsia="仿宋" w:cs="Times New Roman"/>
          <w:sz w:val="32"/>
          <w:szCs w:val="32"/>
          <w:highlight w:val="none"/>
        </w:rPr>
        <w:t>)</w:t>
      </w:r>
      <w:r>
        <w:rPr>
          <w:rFonts w:hint="eastAsia" w:ascii="仿宋" w:hAnsi="仿宋" w:eastAsia="仿宋" w:cs="Times New Roman"/>
          <w:sz w:val="32"/>
          <w:szCs w:val="32"/>
          <w:highlight w:val="none"/>
        </w:rPr>
        <w:t>，</w:t>
      </w:r>
      <w:r>
        <w:rPr>
          <w:rFonts w:ascii="仿宋" w:hAnsi="仿宋" w:eastAsia="仿宋" w:cs="Times New Roman"/>
          <w:sz w:val="32"/>
          <w:szCs w:val="32"/>
          <w:highlight w:val="none"/>
        </w:rPr>
        <w:t>主要原因是</w:t>
      </w:r>
      <w:r>
        <w:rPr>
          <w:rFonts w:hint="eastAsia" w:ascii="仿宋" w:hAnsi="仿宋" w:eastAsia="仿宋" w:cs="Times New Roman"/>
          <w:sz w:val="32"/>
          <w:szCs w:val="32"/>
          <w:highlight w:val="none"/>
          <w:lang w:val="en-US" w:eastAsia="zh-CN"/>
        </w:rPr>
        <w:t>2021年新购公务用车一辆</w:t>
      </w:r>
      <w:r>
        <w:rPr>
          <w:rFonts w:ascii="仿宋" w:hAnsi="仿宋" w:eastAsia="仿宋" w:cs="Times New Roman"/>
          <w:sz w:val="32"/>
          <w:szCs w:val="32"/>
          <w:highlight w:val="none"/>
        </w:rPr>
        <w:t>；公务接待费减</w:t>
      </w:r>
      <w:r>
        <w:rPr>
          <w:rFonts w:hint="eastAsia" w:ascii="仿宋" w:hAnsi="仿宋" w:eastAsia="仿宋" w:cs="Times New Roman"/>
          <w:sz w:val="32"/>
          <w:szCs w:val="32"/>
          <w:highlight w:val="none"/>
        </w:rPr>
        <w:t>少</w:t>
      </w:r>
      <w:r>
        <w:rPr>
          <w:rFonts w:hint="eastAsia" w:ascii="仿宋" w:hAnsi="仿宋" w:eastAsia="仿宋" w:cs="Times New Roman"/>
          <w:sz w:val="32"/>
          <w:szCs w:val="32"/>
          <w:highlight w:val="none"/>
          <w:lang w:val="en-US" w:eastAsia="zh-CN"/>
        </w:rPr>
        <w:t>0.06</w:t>
      </w:r>
      <w:r>
        <w:rPr>
          <w:rFonts w:hint="eastAsia" w:ascii="仿宋" w:hAnsi="仿宋" w:eastAsia="仿宋" w:cs="Times New Roman"/>
          <w:sz w:val="32"/>
          <w:szCs w:val="32"/>
          <w:highlight w:val="none"/>
        </w:rPr>
        <w:t>万元，</w:t>
      </w:r>
      <w:r>
        <w:rPr>
          <w:rFonts w:ascii="仿宋" w:hAnsi="仿宋" w:eastAsia="仿宋" w:cs="Times New Roman"/>
          <w:sz w:val="32"/>
          <w:szCs w:val="32"/>
          <w:highlight w:val="none"/>
        </w:rPr>
        <w:t>主要原因是</w:t>
      </w:r>
      <w:r>
        <w:rPr>
          <w:rFonts w:hint="eastAsia" w:ascii="仿宋" w:hAnsi="仿宋" w:eastAsia="仿宋" w:cs="Times New Roman"/>
          <w:sz w:val="32"/>
          <w:szCs w:val="32"/>
          <w:highlight w:val="none"/>
        </w:rPr>
        <w:t>我部门切实落实勤俭节约各项规定，严格控制公务接待费支出。</w:t>
      </w:r>
    </w:p>
    <w:p>
      <w:pPr>
        <w:numPr>
          <w:ilvl w:val="0"/>
          <w:numId w:val="1"/>
        </w:num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绩效预算信息</w:t>
      </w:r>
    </w:p>
    <w:p>
      <w:pPr>
        <w:numPr>
          <w:ilvl w:val="0"/>
          <w:numId w:val="0"/>
        </w:num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（一）总体绩效目标</w:t>
      </w:r>
    </w:p>
    <w:p>
      <w:pPr>
        <w:autoSpaceDE w:val="0"/>
        <w:autoSpaceDN w:val="0"/>
        <w:adjustRightInd w:val="0"/>
        <w:spacing w:line="584" w:lineRule="exact"/>
        <w:ind w:left="197" w:leftChars="94" w:firstLine="640" w:firstLineChars="200"/>
        <w:jc w:val="left"/>
        <w:rPr>
          <w:rFonts w:hint="eastAsia" w:ascii="仿宋" w:hAnsi="仿宋" w:eastAsia="仿宋" w:cs="Times New Roman"/>
          <w:sz w:val="32"/>
          <w:szCs w:val="32"/>
        </w:rPr>
      </w:pPr>
      <w:r>
        <w:rPr>
          <w:rFonts w:hint="eastAsia" w:ascii="仿宋" w:hAnsi="仿宋" w:eastAsia="仿宋" w:cs="Times New Roman"/>
          <w:sz w:val="32"/>
          <w:szCs w:val="32"/>
          <w:lang w:eastAsia="zh-CN"/>
        </w:rPr>
        <w:t>2022</w:t>
      </w:r>
      <w:r>
        <w:rPr>
          <w:rFonts w:hint="eastAsia" w:ascii="仿宋" w:hAnsi="仿宋" w:eastAsia="仿宋" w:cs="Times New Roman"/>
          <w:sz w:val="32"/>
          <w:szCs w:val="32"/>
        </w:rPr>
        <w:t>年全镇经济和社会发展主要目标是加强党的建设、精神文明建设和民主法制建设，继续保持政治安定、社会稳定、民族团结的大好局面，深入贯彻落实县委、县政府决策部署，以县委十一届七次全会精神为指导，紧扣“北京城市副中心后花园、青年友好城市、民族区域发展新标杆”的目标要求，围绕“大干‘五二一’，开启新征程”的发展思路，进一步提振精神，凝心聚力，创新突破，规范提升，用心、用功、用力完成全年目标任务，奋力开创工作新局面，为自治县“十四五”开好局、起好步贡献力量。</w:t>
      </w:r>
      <w:r>
        <w:rPr>
          <w:rFonts w:hint="eastAsia" w:ascii="仿宋" w:hAnsi="仿宋" w:eastAsia="仿宋" w:cs="Times New Roman"/>
          <w:sz w:val="32"/>
          <w:szCs w:val="32"/>
          <w:lang w:eastAsia="zh-CN"/>
        </w:rPr>
        <w:t>2022</w:t>
      </w:r>
      <w:r>
        <w:rPr>
          <w:rFonts w:hint="eastAsia" w:ascii="仿宋" w:hAnsi="仿宋" w:eastAsia="仿宋" w:cs="Times New Roman"/>
          <w:sz w:val="32"/>
          <w:szCs w:val="32"/>
        </w:rPr>
        <w:t>年将着力抓好以下五方面工作：（一）以项目建设为先，服务县域经济社会发展。（二）以环境整治为基，提升镇域承载能力。（三）以民生保障为本，着眼办好民生实事。（四）以维护稳定为责，保障镇域安全和谐。（五）以创先争优为要，规范提升镇村队伍水平。</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（二）分项绩效目标</w:t>
      </w:r>
    </w:p>
    <w:p>
      <w:pPr>
        <w:keepNext w:val="0"/>
        <w:keepLines w:val="0"/>
        <w:pageBreakBefore w:val="0"/>
        <w:widowControl/>
        <w:kinsoku/>
        <w:wordWrap/>
        <w:overflowPunct/>
        <w:topLinePunct w:val="0"/>
        <w:autoSpaceDE/>
        <w:autoSpaceDN/>
        <w:bidi w:val="0"/>
        <w:adjustRightInd w:val="0"/>
        <w:snapToGrid w:val="0"/>
        <w:spacing w:after="0" w:line="584" w:lineRule="exact"/>
        <w:ind w:left="0" w:leftChars="0" w:right="0" w:rightChars="0"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1、</w:t>
      </w:r>
      <w:r>
        <w:rPr>
          <w:rFonts w:hint="eastAsia" w:ascii="楷体_GB2312" w:hAnsi="楷体_GB2312" w:eastAsia="楷体_GB2312" w:cs="楷体_GB2312"/>
          <w:b/>
          <w:bCs/>
          <w:sz w:val="32"/>
          <w:szCs w:val="32"/>
        </w:rPr>
        <w:t>巩固生态环境治理成果</w:t>
      </w:r>
    </w:p>
    <w:p>
      <w:pPr>
        <w:autoSpaceDE w:val="0"/>
        <w:autoSpaceDN w:val="0"/>
        <w:adjustRightInd w:val="0"/>
        <w:spacing w:line="584" w:lineRule="exact"/>
        <w:ind w:left="197" w:leftChars="94" w:firstLine="640" w:firstLineChars="200"/>
        <w:jc w:val="left"/>
        <w:rPr>
          <w:rFonts w:hint="eastAsia" w:ascii="仿宋" w:hAnsi="仿宋" w:eastAsia="仿宋" w:cs="Times New Roman"/>
          <w:sz w:val="32"/>
          <w:szCs w:val="32"/>
        </w:rPr>
      </w:pPr>
      <w:r>
        <w:rPr>
          <w:rFonts w:hint="eastAsia" w:ascii="仿宋" w:hAnsi="仿宋" w:eastAsia="仿宋" w:cs="Times New Roman"/>
          <w:sz w:val="32"/>
          <w:szCs w:val="32"/>
        </w:rPr>
        <w:t>绩效目标：继续强化大气环境大气污染防治力度，主要针对秸秆、垃圾焚烧等；对我镇域内所有干渠、坑塘等开展全面排查治理，加强长效机制建设，确保水污染综合治理效果。</w:t>
      </w:r>
    </w:p>
    <w:p>
      <w:pPr>
        <w:autoSpaceDE w:val="0"/>
        <w:autoSpaceDN w:val="0"/>
        <w:adjustRightInd w:val="0"/>
        <w:spacing w:line="584" w:lineRule="exact"/>
        <w:ind w:left="197" w:leftChars="94" w:firstLine="640" w:firstLineChars="200"/>
        <w:jc w:val="left"/>
        <w:rPr>
          <w:rFonts w:hint="eastAsia" w:ascii="仿宋" w:hAnsi="仿宋" w:eastAsia="仿宋" w:cs="Times New Roman"/>
          <w:sz w:val="32"/>
          <w:szCs w:val="32"/>
        </w:rPr>
      </w:pPr>
      <w:r>
        <w:rPr>
          <w:rFonts w:hint="eastAsia" w:ascii="仿宋" w:hAnsi="仿宋" w:eastAsia="仿宋" w:cs="Times New Roman"/>
          <w:sz w:val="32"/>
          <w:szCs w:val="32"/>
        </w:rPr>
        <w:t>绩效指标：秸秆综合利用率达到95%以上；较去年同期着火点数量减少2个以上；对镇域内2条河流岸坡和村庄68个坑塘进行排查整治</w:t>
      </w:r>
      <w:r>
        <w:rPr>
          <w:rFonts w:hint="default" w:ascii="仿宋" w:hAnsi="仿宋" w:eastAsia="仿宋" w:cs="Times New Roman"/>
          <w:sz w:val="32"/>
          <w:szCs w:val="32"/>
        </w:rPr>
        <w:t>，</w:t>
      </w:r>
      <w:r>
        <w:rPr>
          <w:rFonts w:hint="eastAsia" w:ascii="仿宋" w:hAnsi="仿宋" w:eastAsia="仿宋" w:cs="Times New Roman"/>
          <w:sz w:val="32"/>
          <w:szCs w:val="32"/>
          <w:lang w:val="en-US" w:eastAsia="zh-Hans"/>
        </w:rPr>
        <w:t>确保河渠坑塘无安全事故发生</w:t>
      </w:r>
      <w:r>
        <w:rPr>
          <w:rFonts w:hint="default" w:ascii="仿宋" w:hAnsi="仿宋" w:eastAsia="仿宋" w:cs="Times New Roman"/>
          <w:sz w:val="32"/>
          <w:szCs w:val="32"/>
          <w:lang w:eastAsia="zh-Hans"/>
        </w:rPr>
        <w:t>。</w:t>
      </w:r>
    </w:p>
    <w:p>
      <w:pPr>
        <w:keepNext w:val="0"/>
        <w:keepLines w:val="0"/>
        <w:pageBreakBefore w:val="0"/>
        <w:widowControl/>
        <w:kinsoku/>
        <w:wordWrap/>
        <w:overflowPunct/>
        <w:topLinePunct w:val="0"/>
        <w:autoSpaceDE/>
        <w:autoSpaceDN/>
        <w:bidi w:val="0"/>
        <w:adjustRightInd w:val="0"/>
        <w:snapToGrid w:val="0"/>
        <w:spacing w:after="0" w:line="584"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2、</w:t>
      </w:r>
      <w:r>
        <w:rPr>
          <w:rFonts w:hint="eastAsia" w:ascii="楷体_GB2312" w:hAnsi="楷体_GB2312" w:eastAsia="楷体_GB2312" w:cs="楷体_GB2312"/>
          <w:b/>
          <w:bCs/>
          <w:sz w:val="32"/>
          <w:szCs w:val="32"/>
        </w:rPr>
        <w:t>建立健全农村人居环境整治长效机制</w:t>
      </w:r>
    </w:p>
    <w:p>
      <w:pPr>
        <w:autoSpaceDE w:val="0"/>
        <w:autoSpaceDN w:val="0"/>
        <w:adjustRightInd w:val="0"/>
        <w:spacing w:line="584" w:lineRule="exact"/>
        <w:ind w:left="197" w:leftChars="94" w:firstLine="640" w:firstLineChars="200"/>
        <w:jc w:val="left"/>
        <w:rPr>
          <w:rFonts w:hint="eastAsia" w:ascii="仿宋" w:hAnsi="仿宋" w:eastAsia="仿宋" w:cs="Times New Roman"/>
          <w:sz w:val="32"/>
          <w:szCs w:val="32"/>
        </w:rPr>
      </w:pPr>
      <w:r>
        <w:rPr>
          <w:rFonts w:hint="eastAsia" w:ascii="仿宋" w:hAnsi="仿宋" w:eastAsia="仿宋" w:cs="Times New Roman"/>
          <w:sz w:val="32"/>
          <w:szCs w:val="32"/>
        </w:rPr>
        <w:t>绩效目标：重点对我镇内相关村街侵街占道等影响农村人居环境的违建问题进行治理，确保拆除整改到位，消除违法状态；加强对城乡垃圾一体化运行情况的检测管理。</w:t>
      </w:r>
    </w:p>
    <w:p>
      <w:pPr>
        <w:autoSpaceDE w:val="0"/>
        <w:autoSpaceDN w:val="0"/>
        <w:adjustRightInd w:val="0"/>
        <w:spacing w:line="584" w:lineRule="exact"/>
        <w:ind w:left="197" w:leftChars="94" w:firstLine="640" w:firstLineChars="200"/>
        <w:jc w:val="left"/>
        <w:rPr>
          <w:rFonts w:hint="eastAsia" w:ascii="仿宋" w:hAnsi="仿宋" w:eastAsia="仿宋" w:cs="Times New Roman"/>
          <w:sz w:val="32"/>
          <w:szCs w:val="32"/>
        </w:rPr>
      </w:pPr>
      <w:r>
        <w:rPr>
          <w:rFonts w:hint="eastAsia" w:ascii="仿宋" w:hAnsi="仿宋" w:eastAsia="仿宋" w:cs="Times New Roman"/>
          <w:sz w:val="32"/>
          <w:szCs w:val="32"/>
        </w:rPr>
        <w:t>绩效指标：违章建筑、违法占地拆除面积占计划拆除面积的比率为100%；城乡垃圾清理及时率应达到100%。</w:t>
      </w:r>
    </w:p>
    <w:p>
      <w:pPr>
        <w:keepNext w:val="0"/>
        <w:keepLines w:val="0"/>
        <w:pageBreakBefore w:val="0"/>
        <w:widowControl/>
        <w:kinsoku/>
        <w:wordWrap/>
        <w:overflowPunct/>
        <w:topLinePunct w:val="0"/>
        <w:autoSpaceDE/>
        <w:autoSpaceDN/>
        <w:bidi w:val="0"/>
        <w:adjustRightInd w:val="0"/>
        <w:snapToGrid w:val="0"/>
        <w:spacing w:after="0" w:line="584"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3、</w:t>
      </w:r>
      <w:r>
        <w:rPr>
          <w:rFonts w:hint="eastAsia" w:ascii="楷体_GB2312" w:hAnsi="楷体_GB2312" w:eastAsia="楷体_GB2312" w:cs="楷体_GB2312"/>
          <w:b/>
          <w:bCs/>
          <w:sz w:val="32"/>
          <w:szCs w:val="32"/>
        </w:rPr>
        <w:t>着力丰富基层群众文化生活</w:t>
      </w:r>
    </w:p>
    <w:p>
      <w:pPr>
        <w:autoSpaceDE w:val="0"/>
        <w:autoSpaceDN w:val="0"/>
        <w:adjustRightInd w:val="0"/>
        <w:spacing w:line="584" w:lineRule="exact"/>
        <w:ind w:left="197" w:leftChars="94" w:firstLine="640" w:firstLineChars="200"/>
        <w:jc w:val="left"/>
        <w:rPr>
          <w:rFonts w:hint="eastAsia" w:ascii="仿宋" w:hAnsi="仿宋" w:eastAsia="仿宋" w:cs="Times New Roman"/>
          <w:sz w:val="32"/>
          <w:szCs w:val="32"/>
        </w:rPr>
      </w:pPr>
      <w:r>
        <w:rPr>
          <w:rFonts w:hint="eastAsia" w:ascii="仿宋" w:hAnsi="仿宋" w:eastAsia="仿宋" w:cs="Times New Roman"/>
          <w:sz w:val="32"/>
          <w:szCs w:val="32"/>
        </w:rPr>
        <w:t>绩效目标：以基层文化站免费开放为契机，通过举办文化惠民活动等工作，向社会公众提供并开展基本公共文化服务，满足基层人民群众的文化需求。</w:t>
      </w:r>
    </w:p>
    <w:p>
      <w:pPr>
        <w:autoSpaceDE w:val="0"/>
        <w:autoSpaceDN w:val="0"/>
        <w:adjustRightInd w:val="0"/>
        <w:spacing w:line="584" w:lineRule="exact"/>
        <w:ind w:left="197" w:leftChars="94" w:firstLine="640" w:firstLineChars="200"/>
        <w:jc w:val="left"/>
        <w:rPr>
          <w:rFonts w:hint="eastAsia" w:ascii="仿宋" w:hAnsi="仿宋" w:eastAsia="仿宋" w:cs="Times New Roman"/>
          <w:sz w:val="32"/>
          <w:szCs w:val="32"/>
        </w:rPr>
      </w:pPr>
      <w:r>
        <w:rPr>
          <w:rFonts w:hint="eastAsia" w:ascii="仿宋" w:hAnsi="仿宋" w:eastAsia="仿宋" w:cs="Times New Roman"/>
          <w:sz w:val="32"/>
          <w:szCs w:val="32"/>
        </w:rPr>
        <w:t>绩效指标：举办文化惠民活动次数不少于2次；</w:t>
      </w:r>
      <w:r>
        <w:rPr>
          <w:rFonts w:hint="eastAsia" w:ascii="仿宋" w:hAnsi="仿宋" w:eastAsia="仿宋" w:cs="Times New Roman"/>
          <w:sz w:val="32"/>
          <w:szCs w:val="32"/>
          <w:lang w:val="en-US" w:eastAsia="zh-Hans"/>
        </w:rPr>
        <w:t>参与活动的群众满意度达到</w:t>
      </w:r>
      <w:r>
        <w:rPr>
          <w:rFonts w:hint="default" w:ascii="仿宋" w:hAnsi="仿宋" w:eastAsia="仿宋" w:cs="Times New Roman"/>
          <w:sz w:val="32"/>
          <w:szCs w:val="32"/>
          <w:lang w:eastAsia="zh-Hans"/>
        </w:rPr>
        <w:t>90%</w:t>
      </w:r>
      <w:r>
        <w:rPr>
          <w:rFonts w:hint="eastAsia" w:ascii="仿宋" w:hAnsi="仿宋" w:eastAsia="仿宋" w:cs="Times New Roman"/>
          <w:sz w:val="32"/>
          <w:szCs w:val="32"/>
          <w:lang w:val="en-US" w:eastAsia="zh-Hans"/>
        </w:rPr>
        <w:t>以上</w:t>
      </w:r>
      <w:r>
        <w:rPr>
          <w:rFonts w:hint="default" w:ascii="仿宋" w:hAnsi="仿宋" w:eastAsia="仿宋" w:cs="Times New Roman"/>
          <w:sz w:val="32"/>
          <w:szCs w:val="32"/>
          <w:lang w:eastAsia="zh-Hans"/>
        </w:rPr>
        <w:t>。</w:t>
      </w:r>
    </w:p>
    <w:p>
      <w:pPr>
        <w:keepNext w:val="0"/>
        <w:keepLines w:val="0"/>
        <w:pageBreakBefore w:val="0"/>
        <w:widowControl/>
        <w:kinsoku/>
        <w:wordWrap/>
        <w:overflowPunct/>
        <w:topLinePunct w:val="0"/>
        <w:autoSpaceDE/>
        <w:autoSpaceDN/>
        <w:bidi w:val="0"/>
        <w:adjustRightInd w:val="0"/>
        <w:snapToGrid w:val="0"/>
        <w:spacing w:after="0" w:line="584"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4、</w:t>
      </w:r>
      <w:r>
        <w:rPr>
          <w:rFonts w:hint="eastAsia" w:ascii="楷体_GB2312" w:hAnsi="楷体_GB2312" w:eastAsia="楷体_GB2312" w:cs="楷体_GB2312"/>
          <w:b/>
          <w:bCs/>
          <w:sz w:val="32"/>
          <w:szCs w:val="32"/>
        </w:rPr>
        <w:t>基层党建工作迈上新台阶</w:t>
      </w:r>
    </w:p>
    <w:p>
      <w:pPr>
        <w:autoSpaceDE w:val="0"/>
        <w:autoSpaceDN w:val="0"/>
        <w:adjustRightInd w:val="0"/>
        <w:spacing w:line="584" w:lineRule="exact"/>
        <w:ind w:left="197" w:leftChars="94" w:firstLine="640" w:firstLineChars="200"/>
        <w:jc w:val="left"/>
        <w:rPr>
          <w:rFonts w:hint="eastAsia" w:ascii="仿宋" w:hAnsi="仿宋" w:eastAsia="仿宋" w:cs="Times New Roman"/>
          <w:sz w:val="32"/>
          <w:szCs w:val="32"/>
        </w:rPr>
      </w:pPr>
      <w:r>
        <w:rPr>
          <w:rFonts w:hint="eastAsia" w:ascii="仿宋" w:hAnsi="仿宋" w:eastAsia="仿宋" w:cs="Times New Roman"/>
          <w:sz w:val="32"/>
          <w:szCs w:val="32"/>
        </w:rPr>
        <w:t>绩效目标：持续强化基层党建工作，着力提升党员素质，加强基层党员、干部廉政、勤政教育，使基层党建工作迈上新台阶。</w:t>
      </w:r>
    </w:p>
    <w:p>
      <w:pPr>
        <w:autoSpaceDE w:val="0"/>
        <w:autoSpaceDN w:val="0"/>
        <w:adjustRightInd w:val="0"/>
        <w:spacing w:line="584" w:lineRule="exact"/>
        <w:ind w:left="197" w:leftChars="94" w:firstLine="640" w:firstLineChars="200"/>
        <w:jc w:val="left"/>
        <w:rPr>
          <w:rFonts w:hint="eastAsia" w:ascii="仿宋" w:hAnsi="仿宋" w:eastAsia="仿宋" w:cs="Times New Roman"/>
          <w:sz w:val="32"/>
          <w:szCs w:val="32"/>
        </w:rPr>
      </w:pPr>
      <w:r>
        <w:rPr>
          <w:rFonts w:hint="eastAsia" w:ascii="仿宋" w:hAnsi="仿宋" w:eastAsia="仿宋" w:cs="Times New Roman"/>
          <w:sz w:val="32"/>
          <w:szCs w:val="32"/>
        </w:rPr>
        <w:t>绩效指标：全年党建学习活动开展12次以上；相关政策知晓率达到90%。</w:t>
      </w:r>
    </w:p>
    <w:p>
      <w:pPr>
        <w:keepNext w:val="0"/>
        <w:keepLines w:val="0"/>
        <w:pageBreakBefore w:val="0"/>
        <w:widowControl/>
        <w:kinsoku/>
        <w:wordWrap/>
        <w:overflowPunct/>
        <w:topLinePunct w:val="0"/>
        <w:autoSpaceDE/>
        <w:autoSpaceDN/>
        <w:bidi w:val="0"/>
        <w:adjustRightInd w:val="0"/>
        <w:snapToGrid w:val="0"/>
        <w:spacing w:after="0" w:line="584"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5、</w:t>
      </w:r>
      <w:r>
        <w:rPr>
          <w:rFonts w:hint="eastAsia" w:ascii="楷体_GB2312" w:hAnsi="楷体_GB2312" w:eastAsia="楷体_GB2312" w:cs="楷体_GB2312"/>
          <w:b/>
          <w:bCs/>
          <w:sz w:val="32"/>
          <w:szCs w:val="32"/>
        </w:rPr>
        <w:t>持之以恒推进安全生产</w:t>
      </w:r>
    </w:p>
    <w:p>
      <w:pPr>
        <w:autoSpaceDE w:val="0"/>
        <w:autoSpaceDN w:val="0"/>
        <w:adjustRightInd w:val="0"/>
        <w:spacing w:line="584" w:lineRule="exact"/>
        <w:ind w:left="197" w:leftChars="94" w:firstLine="640" w:firstLineChars="200"/>
        <w:jc w:val="left"/>
        <w:rPr>
          <w:rFonts w:hint="eastAsia" w:ascii="仿宋" w:hAnsi="仿宋" w:eastAsia="仿宋" w:cs="Times New Roman"/>
          <w:sz w:val="32"/>
          <w:szCs w:val="32"/>
        </w:rPr>
      </w:pPr>
      <w:r>
        <w:rPr>
          <w:rFonts w:hint="eastAsia" w:ascii="仿宋" w:hAnsi="仿宋" w:eastAsia="仿宋" w:cs="Times New Roman"/>
          <w:sz w:val="32"/>
          <w:szCs w:val="32"/>
        </w:rPr>
        <w:t>绩效目标：深化安全生产集中整治工作和“安全生产月”宣传工作及“打非治违”专项整治行动，加强危险化学品、烟花爆竹、燃气等重点行业领域专项整治，加强出租房管理。</w:t>
      </w:r>
    </w:p>
    <w:p>
      <w:pPr>
        <w:autoSpaceDE w:val="0"/>
        <w:autoSpaceDN w:val="0"/>
        <w:adjustRightInd w:val="0"/>
        <w:spacing w:line="584" w:lineRule="exact"/>
        <w:ind w:left="197" w:leftChars="94" w:firstLine="640" w:firstLineChars="200"/>
        <w:jc w:val="left"/>
        <w:rPr>
          <w:rFonts w:hint="eastAsia" w:ascii="仿宋" w:hAnsi="仿宋" w:eastAsia="仿宋" w:cs="Times New Roman"/>
          <w:sz w:val="32"/>
          <w:szCs w:val="32"/>
        </w:rPr>
      </w:pPr>
      <w:r>
        <w:rPr>
          <w:rFonts w:hint="eastAsia" w:ascii="仿宋" w:hAnsi="仿宋" w:eastAsia="仿宋" w:cs="Times New Roman"/>
          <w:sz w:val="32"/>
          <w:szCs w:val="32"/>
        </w:rPr>
        <w:t>绩效指标：镇应急办日常检查企业不少于200余家次；安全隐患整改率达到100%</w:t>
      </w:r>
      <w:r>
        <w:rPr>
          <w:rFonts w:hint="default" w:ascii="仿宋" w:hAnsi="仿宋" w:eastAsia="仿宋" w:cs="Times New Roman"/>
          <w:sz w:val="32"/>
          <w:szCs w:val="32"/>
        </w:rPr>
        <w:t>；</w:t>
      </w:r>
      <w:r>
        <w:rPr>
          <w:rFonts w:hint="eastAsia" w:ascii="仿宋" w:hAnsi="仿宋" w:eastAsia="仿宋" w:cs="Times New Roman"/>
          <w:sz w:val="32"/>
          <w:szCs w:val="32"/>
          <w:lang w:val="en-US" w:eastAsia="zh-Hans"/>
        </w:rPr>
        <w:t>保障全年无安全生产事故发生</w:t>
      </w:r>
      <w:r>
        <w:rPr>
          <w:rFonts w:hint="eastAsia" w:ascii="仿宋" w:hAnsi="仿宋" w:eastAsia="仿宋"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after="0" w:line="584"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6、</w:t>
      </w:r>
      <w:r>
        <w:rPr>
          <w:rFonts w:hint="eastAsia" w:ascii="楷体_GB2312" w:hAnsi="楷体_GB2312" w:eastAsia="楷体_GB2312" w:cs="楷体_GB2312"/>
          <w:b/>
          <w:bCs/>
          <w:sz w:val="32"/>
          <w:szCs w:val="32"/>
        </w:rPr>
        <w:t>深入推进“群众说事、干部解题”机制</w:t>
      </w:r>
    </w:p>
    <w:p>
      <w:pPr>
        <w:autoSpaceDE w:val="0"/>
        <w:autoSpaceDN w:val="0"/>
        <w:adjustRightInd w:val="0"/>
        <w:spacing w:line="584" w:lineRule="exact"/>
        <w:ind w:left="197" w:leftChars="94" w:firstLine="640" w:firstLineChars="200"/>
        <w:jc w:val="left"/>
        <w:rPr>
          <w:rFonts w:hint="eastAsia" w:ascii="仿宋" w:hAnsi="仿宋" w:eastAsia="仿宋" w:cs="Times New Roman"/>
          <w:sz w:val="32"/>
          <w:szCs w:val="32"/>
        </w:rPr>
      </w:pPr>
      <w:r>
        <w:rPr>
          <w:rFonts w:hint="eastAsia" w:ascii="仿宋" w:hAnsi="仿宋" w:eastAsia="仿宋" w:cs="Times New Roman"/>
          <w:sz w:val="32"/>
          <w:szCs w:val="32"/>
        </w:rPr>
        <w:t>绩效目标：依托镇综合指挥和信息化网络中心，构建“二站一号一线一箱一群”群众说事渠道，采取“线上线下”方式收集群众反馈的意见，通过设置“一站八点”、推行工作网格管理、“四位一体”议事会、法律顾问参与、心理辅导介入、诉前调解等途径，健全完善“群众说事、干部解题”工作机制，营造和谐稳定的社会环境。</w:t>
      </w:r>
    </w:p>
    <w:p>
      <w:pPr>
        <w:autoSpaceDE w:val="0"/>
        <w:autoSpaceDN w:val="0"/>
        <w:adjustRightInd w:val="0"/>
        <w:spacing w:line="584" w:lineRule="exact"/>
        <w:ind w:left="197" w:leftChars="94" w:firstLine="640" w:firstLineChars="200"/>
        <w:jc w:val="left"/>
        <w:rPr>
          <w:rFonts w:hint="eastAsia" w:ascii="仿宋" w:hAnsi="仿宋" w:eastAsia="仿宋" w:cs="Times New Roman"/>
          <w:sz w:val="32"/>
          <w:szCs w:val="32"/>
        </w:rPr>
      </w:pPr>
      <w:r>
        <w:rPr>
          <w:rFonts w:hint="eastAsia" w:ascii="仿宋" w:hAnsi="仿宋" w:eastAsia="仿宋" w:cs="Times New Roman"/>
          <w:sz w:val="32"/>
          <w:szCs w:val="32"/>
        </w:rPr>
        <w:t>绩效指标：保证群众反映问题及时答复率达到100%；</w:t>
      </w:r>
      <w:r>
        <w:rPr>
          <w:rFonts w:hint="eastAsia" w:ascii="仿宋" w:hAnsi="仿宋" w:eastAsia="仿宋" w:cs="Times New Roman"/>
          <w:sz w:val="32"/>
          <w:szCs w:val="32"/>
          <w:lang w:val="en-US" w:eastAsia="zh-Hans"/>
        </w:rPr>
        <w:t>群众</w:t>
      </w:r>
      <w:r>
        <w:rPr>
          <w:rFonts w:hint="eastAsia" w:ascii="仿宋" w:hAnsi="仿宋" w:eastAsia="仿宋" w:cs="Times New Roman"/>
          <w:sz w:val="32"/>
          <w:szCs w:val="32"/>
        </w:rPr>
        <w:t>满意率达100%。</w:t>
      </w:r>
    </w:p>
    <w:p>
      <w:pPr>
        <w:keepNext w:val="0"/>
        <w:keepLines w:val="0"/>
        <w:pageBreakBefore w:val="0"/>
        <w:numPr>
          <w:ilvl w:val="0"/>
          <w:numId w:val="0"/>
        </w:numPr>
        <w:kinsoku/>
        <w:wordWrap/>
        <w:overflowPunct/>
        <w:topLinePunct w:val="0"/>
        <w:autoSpaceDN/>
        <w:bidi w:val="0"/>
        <w:adjustRightInd/>
        <w:spacing w:line="600" w:lineRule="exact"/>
        <w:ind w:firstLine="643" w:firstLineChars="200"/>
        <w:jc w:val="left"/>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7、坚持惠民利民，保障改善民生</w:t>
      </w:r>
    </w:p>
    <w:p>
      <w:pPr>
        <w:autoSpaceDE w:val="0"/>
        <w:autoSpaceDN w:val="0"/>
        <w:adjustRightInd w:val="0"/>
        <w:spacing w:line="584" w:lineRule="exact"/>
        <w:ind w:left="197" w:leftChars="94" w:firstLine="640" w:firstLineChars="200"/>
        <w:jc w:val="left"/>
        <w:rPr>
          <w:rFonts w:hint="eastAsia" w:ascii="仿宋" w:hAnsi="仿宋" w:eastAsia="仿宋" w:cs="Times New Roman"/>
          <w:sz w:val="32"/>
          <w:szCs w:val="32"/>
        </w:rPr>
      </w:pPr>
      <w:r>
        <w:rPr>
          <w:rFonts w:hint="eastAsia" w:ascii="仿宋" w:hAnsi="仿宋" w:eastAsia="仿宋" w:cs="Times New Roman"/>
          <w:sz w:val="32"/>
          <w:szCs w:val="32"/>
        </w:rPr>
        <w:t>绩效目标：镇党委、政府始终坚持</w:t>
      </w:r>
      <w:r>
        <w:rPr>
          <w:rFonts w:hint="eastAsia" w:ascii="仿宋" w:hAnsi="仿宋" w:eastAsia="仿宋" w:cs="Times New Roman"/>
          <w:sz w:val="32"/>
          <w:szCs w:val="32"/>
          <w:lang w:val="en-US" w:eastAsia="zh-CN"/>
        </w:rPr>
        <w:t>保障惠农利民</w:t>
      </w:r>
      <w:r>
        <w:rPr>
          <w:rFonts w:hint="eastAsia" w:ascii="仿宋" w:hAnsi="仿宋" w:eastAsia="仿宋" w:cs="Times New Roman"/>
          <w:sz w:val="32"/>
          <w:szCs w:val="32"/>
        </w:rPr>
        <w:t>各项工作，镇主要领导对</w:t>
      </w:r>
      <w:r>
        <w:rPr>
          <w:rFonts w:hint="eastAsia" w:ascii="仿宋" w:hAnsi="仿宋" w:eastAsia="仿宋" w:cs="Times New Roman"/>
          <w:sz w:val="32"/>
          <w:szCs w:val="32"/>
          <w:lang w:val="en-US" w:eastAsia="zh-CN"/>
        </w:rPr>
        <w:t>惠农利民</w:t>
      </w:r>
      <w:r>
        <w:rPr>
          <w:rFonts w:hint="eastAsia" w:ascii="仿宋" w:hAnsi="仿宋" w:eastAsia="仿宋" w:cs="Times New Roman"/>
          <w:sz w:val="32"/>
          <w:szCs w:val="32"/>
        </w:rPr>
        <w:t>工作坚持亲自抓、负总责，确保镇域各项事业实现全面进步。</w:t>
      </w:r>
    </w:p>
    <w:p>
      <w:pPr>
        <w:autoSpaceDE w:val="0"/>
        <w:autoSpaceDN w:val="0"/>
        <w:adjustRightInd w:val="0"/>
        <w:spacing w:line="584" w:lineRule="exact"/>
        <w:ind w:left="197" w:leftChars="94" w:firstLine="640" w:firstLineChars="200"/>
        <w:jc w:val="left"/>
        <w:rPr>
          <w:rFonts w:hint="eastAsia" w:ascii="仿宋" w:hAnsi="仿宋" w:eastAsia="仿宋" w:cs="Times New Roman"/>
          <w:sz w:val="32"/>
          <w:szCs w:val="32"/>
        </w:rPr>
      </w:pPr>
      <w:r>
        <w:rPr>
          <w:rFonts w:hint="eastAsia" w:ascii="仿宋" w:hAnsi="仿宋" w:eastAsia="仿宋" w:cs="Times New Roman"/>
          <w:sz w:val="32"/>
          <w:szCs w:val="32"/>
        </w:rPr>
        <w:t>绩效指标：</w:t>
      </w:r>
      <w:r>
        <w:rPr>
          <w:rFonts w:hint="eastAsia" w:ascii="仿宋" w:hAnsi="仿宋" w:eastAsia="仿宋" w:cs="Times New Roman"/>
          <w:sz w:val="32"/>
          <w:szCs w:val="32"/>
          <w:lang w:val="en-US" w:eastAsia="zh-CN"/>
        </w:rPr>
        <w:t>脱贫公益岗工资发放率</w:t>
      </w:r>
      <w:r>
        <w:rPr>
          <w:rFonts w:hint="eastAsia" w:ascii="仿宋" w:hAnsi="仿宋" w:eastAsia="仿宋" w:cs="Times New Roman"/>
          <w:sz w:val="32"/>
          <w:szCs w:val="32"/>
        </w:rPr>
        <w:t>达到100%；</w:t>
      </w:r>
      <w:r>
        <w:rPr>
          <w:rFonts w:hint="eastAsia" w:ascii="仿宋" w:hAnsi="仿宋" w:eastAsia="仿宋" w:cs="Times New Roman"/>
          <w:sz w:val="32"/>
          <w:szCs w:val="32"/>
          <w:lang w:val="en-US" w:eastAsia="zh-CN"/>
        </w:rPr>
        <w:t>营业执照办理件数</w:t>
      </w:r>
      <w:r>
        <w:rPr>
          <w:rFonts w:hint="eastAsia" w:ascii="仿宋" w:hAnsi="仿宋" w:eastAsia="仿宋" w:cs="Times New Roman"/>
          <w:sz w:val="32"/>
          <w:szCs w:val="32"/>
        </w:rPr>
        <w:t>不少于</w:t>
      </w:r>
      <w:r>
        <w:rPr>
          <w:rFonts w:hint="eastAsia" w:ascii="仿宋" w:hAnsi="仿宋" w:eastAsia="仿宋" w:cs="Times New Roman"/>
          <w:sz w:val="32"/>
          <w:szCs w:val="32"/>
          <w:lang w:val="en-US" w:eastAsia="zh-CN"/>
        </w:rPr>
        <w:t>200件</w:t>
      </w:r>
      <w:r>
        <w:rPr>
          <w:rFonts w:hint="eastAsia" w:ascii="仿宋" w:hAnsi="仿宋" w:eastAsia="仿宋" w:cs="Times New Roman"/>
          <w:sz w:val="32"/>
          <w:szCs w:val="32"/>
        </w:rPr>
        <w:t>；适龄青年兵役登记率达到100%。</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（三）工作保障措施</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hint="eastAsia" w:ascii="仿宋" w:hAnsi="仿宋" w:eastAsia="仿宋" w:cs="Times New Roman"/>
          <w:sz w:val="32"/>
          <w:szCs w:val="32"/>
        </w:rPr>
        <w:t>为了实现工作目标，大厂镇根据工作性质制定了严格的《大厂镇机关工作制度》，坚持学习制度，提升个人素质、加强政治理论、政策法规以及现代科学管理等方面知识的学习，着力提高领导班子发展农村经济、构建和谐社会、科学决策和处理农村复杂问题等方面的能力。根据农村实际情况制定了《大厂镇农村“两委”九项工作制度》，明确了基层干部如何坚守廉洁自律、如何贯彻落实农村“三资”管理工作、新时期农村干部如何强化法治思维、提高依法行政能力以及如何加强农村基层组织建设工作水平等内容，使新任农村干部掌握议事、干事的相关制度、程序，了解上级关于农村工作的政策法规。为大厂镇工作目标的实现提供了保障。</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（四）部门整体支出绩效指标</w:t>
      </w:r>
    </w:p>
    <w:p>
      <w:pPr>
        <w:spacing w:before="156" w:beforeLines="50" w:after="156" w:afterLines="50" w:line="500" w:lineRule="exact"/>
        <w:ind w:firstLine="960" w:firstLineChars="300"/>
        <w:jc w:val="center"/>
        <w:outlineLvl w:val="1"/>
        <w:rPr>
          <w:rFonts w:hint="eastAsia" w:ascii="方正小标宋简体" w:hAnsi="方正小标宋简体" w:eastAsia="方正小标宋简体"/>
          <w:sz w:val="44"/>
        </w:rPr>
      </w:pPr>
      <w:r>
        <w:rPr>
          <w:rFonts w:hint="eastAsia" w:ascii="仿宋_GB2312" w:hAnsi="仿宋_GB2312" w:eastAsia="仿宋_GB2312" w:cs="仿宋_GB2312"/>
          <w:sz w:val="32"/>
          <w:szCs w:val="32"/>
          <w:lang w:eastAsia="zh-CN"/>
        </w:rPr>
        <w:t>大厂镇</w:t>
      </w:r>
      <w:r>
        <w:rPr>
          <w:rFonts w:hint="eastAsia" w:ascii="仿宋_GB2312" w:hAnsi="仿宋_GB2312" w:eastAsia="仿宋_GB2312" w:cs="仿宋_GB2312"/>
          <w:sz w:val="32"/>
          <w:szCs w:val="32"/>
        </w:rPr>
        <w:t>部门整体支出绩效指标情况</w:t>
      </w:r>
    </w:p>
    <w:tbl>
      <w:tblPr>
        <w:tblStyle w:val="9"/>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 w:type="dxa"/>
          <w:bottom w:w="0" w:type="dxa"/>
          <w:right w:w="11" w:type="dxa"/>
        </w:tblCellMar>
      </w:tblPr>
      <w:tblGrid>
        <w:gridCol w:w="1462"/>
        <w:gridCol w:w="1296"/>
        <w:gridCol w:w="2173"/>
        <w:gridCol w:w="1945"/>
        <w:gridCol w:w="1945"/>
        <w:gridCol w:w="981"/>
        <w:gridCol w:w="978"/>
        <w:gridCol w:w="984"/>
        <w:gridCol w:w="3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56" w:hRule="atLeast"/>
          <w:jc w:val="center"/>
        </w:trPr>
        <w:tc>
          <w:tcPr>
            <w:tcW w:w="493" w:type="pct"/>
            <w:vMerge w:val="restart"/>
            <w:tcBorders>
              <w:tl2br w:val="nil"/>
              <w:tr2bl w:val="nil"/>
            </w:tcBorders>
            <w:noWrap w:val="0"/>
            <w:vAlign w:val="center"/>
          </w:tcPr>
          <w:p>
            <w:pPr>
              <w:widowControl/>
              <w:adjustRightInd w:val="0"/>
              <w:snapToGrid w:val="0"/>
              <w:jc w:val="center"/>
              <w:rPr>
                <w:rFonts w:eastAsia="仿宋_GB2312"/>
                <w:b/>
                <w:color w:val="000000"/>
                <w:kern w:val="0"/>
                <w:sz w:val="24"/>
              </w:rPr>
            </w:pPr>
            <w:r>
              <w:rPr>
                <w:rFonts w:hint="eastAsia" w:eastAsia="仿宋_GB2312"/>
                <w:b/>
                <w:color w:val="000000"/>
                <w:kern w:val="0"/>
                <w:sz w:val="24"/>
              </w:rPr>
              <w:t>一级</w:t>
            </w:r>
          </w:p>
          <w:p>
            <w:pPr>
              <w:widowControl/>
              <w:adjustRightInd w:val="0"/>
              <w:snapToGrid w:val="0"/>
              <w:jc w:val="center"/>
              <w:rPr>
                <w:rFonts w:eastAsia="仿宋_GB2312"/>
                <w:color w:val="000000"/>
                <w:kern w:val="0"/>
                <w:sz w:val="24"/>
              </w:rPr>
            </w:pPr>
            <w:r>
              <w:rPr>
                <w:rFonts w:hint="eastAsia" w:eastAsia="仿宋_GB2312"/>
                <w:b/>
                <w:color w:val="000000"/>
                <w:kern w:val="0"/>
                <w:sz w:val="24"/>
              </w:rPr>
              <w:t>指标</w:t>
            </w:r>
          </w:p>
        </w:tc>
        <w:tc>
          <w:tcPr>
            <w:tcW w:w="437" w:type="pct"/>
            <w:vMerge w:val="restart"/>
            <w:tcBorders>
              <w:tl2br w:val="nil"/>
              <w:tr2bl w:val="nil"/>
            </w:tcBorders>
            <w:noWrap w:val="0"/>
            <w:vAlign w:val="center"/>
          </w:tcPr>
          <w:p>
            <w:pPr>
              <w:widowControl/>
              <w:adjustRightInd w:val="0"/>
              <w:snapToGrid w:val="0"/>
              <w:jc w:val="center"/>
              <w:rPr>
                <w:rFonts w:eastAsia="仿宋_GB2312"/>
                <w:b/>
                <w:color w:val="000000"/>
                <w:kern w:val="0"/>
                <w:sz w:val="24"/>
              </w:rPr>
            </w:pPr>
            <w:r>
              <w:rPr>
                <w:rFonts w:hint="eastAsia" w:eastAsia="仿宋_GB2312"/>
                <w:b/>
                <w:color w:val="000000"/>
                <w:kern w:val="0"/>
                <w:sz w:val="24"/>
              </w:rPr>
              <w:t>二级</w:t>
            </w:r>
          </w:p>
          <w:p>
            <w:pPr>
              <w:widowControl/>
              <w:adjustRightInd w:val="0"/>
              <w:snapToGrid w:val="0"/>
              <w:jc w:val="center"/>
              <w:rPr>
                <w:rFonts w:eastAsia="仿宋_GB2312"/>
                <w:color w:val="000000"/>
                <w:kern w:val="0"/>
                <w:sz w:val="24"/>
              </w:rPr>
            </w:pPr>
            <w:r>
              <w:rPr>
                <w:rFonts w:hint="eastAsia" w:eastAsia="仿宋_GB2312"/>
                <w:b/>
                <w:color w:val="000000"/>
                <w:kern w:val="0"/>
                <w:sz w:val="24"/>
              </w:rPr>
              <w:t>指标</w:t>
            </w:r>
          </w:p>
        </w:tc>
        <w:tc>
          <w:tcPr>
            <w:tcW w:w="733" w:type="pct"/>
            <w:vMerge w:val="restart"/>
            <w:tcBorders>
              <w:tl2br w:val="nil"/>
              <w:tr2bl w:val="nil"/>
            </w:tcBorders>
            <w:noWrap w:val="0"/>
            <w:vAlign w:val="center"/>
          </w:tcPr>
          <w:p>
            <w:pPr>
              <w:widowControl/>
              <w:adjustRightInd w:val="0"/>
              <w:snapToGrid w:val="0"/>
              <w:jc w:val="center"/>
              <w:rPr>
                <w:rFonts w:hint="eastAsia" w:eastAsia="仿宋_GB2312"/>
                <w:b/>
                <w:color w:val="000000"/>
                <w:kern w:val="0"/>
                <w:sz w:val="24"/>
              </w:rPr>
            </w:pPr>
            <w:r>
              <w:rPr>
                <w:rFonts w:hint="eastAsia" w:eastAsia="仿宋_GB2312"/>
                <w:b/>
                <w:color w:val="000000"/>
                <w:kern w:val="0"/>
                <w:sz w:val="24"/>
              </w:rPr>
              <w:t>三级</w:t>
            </w:r>
          </w:p>
          <w:p>
            <w:pPr>
              <w:widowControl/>
              <w:adjustRightInd w:val="0"/>
              <w:snapToGrid w:val="0"/>
              <w:jc w:val="center"/>
              <w:rPr>
                <w:rFonts w:eastAsia="仿宋_GB2312"/>
                <w:color w:val="000000"/>
                <w:kern w:val="0"/>
                <w:sz w:val="24"/>
              </w:rPr>
            </w:pPr>
            <w:r>
              <w:rPr>
                <w:rFonts w:hint="eastAsia" w:eastAsia="仿宋_GB2312"/>
                <w:b/>
                <w:color w:val="000000"/>
                <w:kern w:val="0"/>
                <w:sz w:val="24"/>
              </w:rPr>
              <w:t>指标</w:t>
            </w:r>
          </w:p>
        </w:tc>
        <w:tc>
          <w:tcPr>
            <w:tcW w:w="656" w:type="pct"/>
            <w:vMerge w:val="restart"/>
            <w:tcBorders>
              <w:tl2br w:val="nil"/>
              <w:tr2bl w:val="nil"/>
            </w:tcBorders>
            <w:noWrap w:val="0"/>
            <w:vAlign w:val="center"/>
          </w:tcPr>
          <w:p>
            <w:pPr>
              <w:widowControl/>
              <w:adjustRightInd w:val="0"/>
              <w:snapToGrid w:val="0"/>
              <w:jc w:val="center"/>
              <w:rPr>
                <w:rFonts w:hint="eastAsia" w:eastAsia="仿宋_GB2312"/>
                <w:b/>
                <w:color w:val="000000"/>
                <w:kern w:val="0"/>
                <w:sz w:val="24"/>
              </w:rPr>
            </w:pPr>
            <w:r>
              <w:rPr>
                <w:rFonts w:hint="eastAsia" w:eastAsia="仿宋_GB2312"/>
                <w:b/>
                <w:color w:val="000000"/>
                <w:kern w:val="0"/>
                <w:sz w:val="24"/>
              </w:rPr>
              <w:t>评（扣）分标准</w:t>
            </w:r>
          </w:p>
        </w:tc>
        <w:tc>
          <w:tcPr>
            <w:tcW w:w="656" w:type="pct"/>
            <w:vMerge w:val="restart"/>
            <w:tcBorders>
              <w:tl2br w:val="nil"/>
              <w:tr2bl w:val="nil"/>
            </w:tcBorders>
            <w:noWrap w:val="0"/>
            <w:vAlign w:val="center"/>
          </w:tcPr>
          <w:p>
            <w:pPr>
              <w:widowControl/>
              <w:adjustRightInd w:val="0"/>
              <w:snapToGrid w:val="0"/>
              <w:jc w:val="center"/>
              <w:rPr>
                <w:rFonts w:eastAsia="仿宋_GB2312"/>
                <w:b/>
                <w:color w:val="000000"/>
                <w:kern w:val="0"/>
                <w:sz w:val="24"/>
              </w:rPr>
            </w:pPr>
            <w:r>
              <w:rPr>
                <w:rFonts w:hint="eastAsia" w:eastAsia="仿宋_GB2312"/>
                <w:b/>
                <w:color w:val="000000"/>
                <w:kern w:val="0"/>
                <w:sz w:val="24"/>
              </w:rPr>
              <w:t>绩效指标描述</w:t>
            </w:r>
          </w:p>
        </w:tc>
        <w:tc>
          <w:tcPr>
            <w:tcW w:w="993" w:type="pct"/>
            <w:gridSpan w:val="3"/>
            <w:tcBorders>
              <w:tl2br w:val="nil"/>
              <w:tr2bl w:val="nil"/>
            </w:tcBorders>
            <w:noWrap w:val="0"/>
            <w:vAlign w:val="center"/>
          </w:tcPr>
          <w:p>
            <w:pPr>
              <w:widowControl/>
              <w:adjustRightInd w:val="0"/>
              <w:snapToGrid w:val="0"/>
              <w:jc w:val="center"/>
              <w:rPr>
                <w:rFonts w:eastAsia="仿宋_GB2312"/>
                <w:b/>
                <w:bCs/>
                <w:color w:val="000000"/>
                <w:kern w:val="0"/>
                <w:sz w:val="24"/>
              </w:rPr>
            </w:pPr>
            <w:r>
              <w:rPr>
                <w:rFonts w:hint="eastAsia" w:eastAsia="仿宋_GB2312"/>
                <w:b/>
                <w:bCs/>
                <w:color w:val="000000"/>
                <w:kern w:val="0"/>
                <w:sz w:val="24"/>
              </w:rPr>
              <w:t>指标值</w:t>
            </w:r>
          </w:p>
        </w:tc>
        <w:tc>
          <w:tcPr>
            <w:tcW w:w="1028" w:type="pct"/>
            <w:vMerge w:val="restart"/>
            <w:tcBorders>
              <w:tl2br w:val="nil"/>
              <w:tr2bl w:val="nil"/>
            </w:tcBorders>
            <w:noWrap w:val="0"/>
            <w:vAlign w:val="center"/>
          </w:tcPr>
          <w:p>
            <w:pPr>
              <w:widowControl/>
              <w:adjustRightInd w:val="0"/>
              <w:snapToGrid w:val="0"/>
              <w:jc w:val="center"/>
              <w:rPr>
                <w:rFonts w:eastAsia="仿宋_GB2312"/>
                <w:b/>
                <w:bCs/>
                <w:color w:val="000000"/>
                <w:kern w:val="0"/>
                <w:sz w:val="24"/>
              </w:rPr>
            </w:pPr>
            <w:r>
              <w:rPr>
                <w:rFonts w:hint="eastAsia" w:eastAsia="仿宋_GB2312"/>
                <w:b/>
                <w:bCs/>
                <w:color w:val="000000"/>
                <w:kern w:val="0"/>
                <w:sz w:val="24"/>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70" w:hRule="atLeast"/>
          <w:jc w:val="center"/>
        </w:trPr>
        <w:tc>
          <w:tcPr>
            <w:tcW w:w="493" w:type="pct"/>
            <w:vMerge w:val="continue"/>
            <w:tcBorders>
              <w:tl2br w:val="nil"/>
              <w:tr2bl w:val="nil"/>
            </w:tcBorders>
            <w:noWrap w:val="0"/>
            <w:vAlign w:val="center"/>
          </w:tcPr>
          <w:p>
            <w:pPr>
              <w:widowControl/>
              <w:adjustRightInd w:val="0"/>
              <w:snapToGrid w:val="0"/>
              <w:jc w:val="center"/>
              <w:rPr>
                <w:rFonts w:eastAsia="仿宋_GB2312"/>
                <w:b/>
                <w:color w:val="000000"/>
                <w:kern w:val="0"/>
                <w:sz w:val="24"/>
              </w:rPr>
            </w:pPr>
          </w:p>
        </w:tc>
        <w:tc>
          <w:tcPr>
            <w:tcW w:w="437" w:type="pct"/>
            <w:vMerge w:val="continue"/>
            <w:tcBorders>
              <w:tl2br w:val="nil"/>
              <w:tr2bl w:val="nil"/>
            </w:tcBorders>
            <w:noWrap w:val="0"/>
            <w:vAlign w:val="center"/>
          </w:tcPr>
          <w:p>
            <w:pPr>
              <w:widowControl/>
              <w:adjustRightInd w:val="0"/>
              <w:snapToGrid w:val="0"/>
              <w:jc w:val="center"/>
              <w:rPr>
                <w:rFonts w:eastAsia="仿宋_GB2312"/>
                <w:b/>
                <w:color w:val="000000"/>
                <w:kern w:val="0"/>
                <w:sz w:val="24"/>
              </w:rPr>
            </w:pPr>
          </w:p>
        </w:tc>
        <w:tc>
          <w:tcPr>
            <w:tcW w:w="733" w:type="pct"/>
            <w:vMerge w:val="continue"/>
            <w:tcBorders>
              <w:tl2br w:val="nil"/>
              <w:tr2bl w:val="nil"/>
            </w:tcBorders>
            <w:noWrap w:val="0"/>
            <w:vAlign w:val="center"/>
          </w:tcPr>
          <w:p>
            <w:pPr>
              <w:widowControl/>
              <w:adjustRightInd w:val="0"/>
              <w:snapToGrid w:val="0"/>
              <w:jc w:val="center"/>
              <w:rPr>
                <w:rFonts w:eastAsia="仿宋_GB2312"/>
                <w:b/>
                <w:color w:val="000000"/>
                <w:kern w:val="0"/>
                <w:sz w:val="24"/>
              </w:rPr>
            </w:pPr>
          </w:p>
        </w:tc>
        <w:tc>
          <w:tcPr>
            <w:tcW w:w="656" w:type="pct"/>
            <w:vMerge w:val="continue"/>
            <w:tcBorders>
              <w:tl2br w:val="nil"/>
              <w:tr2bl w:val="nil"/>
            </w:tcBorders>
            <w:noWrap w:val="0"/>
            <w:vAlign w:val="center"/>
          </w:tcPr>
          <w:p>
            <w:pPr>
              <w:widowControl/>
              <w:adjustRightInd w:val="0"/>
              <w:snapToGrid w:val="0"/>
              <w:jc w:val="center"/>
              <w:rPr>
                <w:rFonts w:eastAsia="仿宋_GB2312"/>
                <w:b/>
                <w:bCs/>
                <w:color w:val="000000"/>
                <w:kern w:val="0"/>
                <w:sz w:val="24"/>
              </w:rPr>
            </w:pPr>
          </w:p>
        </w:tc>
        <w:tc>
          <w:tcPr>
            <w:tcW w:w="656" w:type="pct"/>
            <w:vMerge w:val="continue"/>
            <w:tcBorders>
              <w:tl2br w:val="nil"/>
              <w:tr2bl w:val="nil"/>
            </w:tcBorders>
            <w:noWrap w:val="0"/>
            <w:vAlign w:val="center"/>
          </w:tcPr>
          <w:p>
            <w:pPr>
              <w:widowControl/>
              <w:adjustRightInd w:val="0"/>
              <w:snapToGrid w:val="0"/>
              <w:jc w:val="center"/>
              <w:rPr>
                <w:rFonts w:eastAsia="仿宋_GB2312"/>
                <w:b/>
                <w:color w:val="000000"/>
                <w:kern w:val="0"/>
                <w:sz w:val="24"/>
              </w:rPr>
            </w:pPr>
          </w:p>
        </w:tc>
        <w:tc>
          <w:tcPr>
            <w:tcW w:w="331" w:type="pct"/>
            <w:tcBorders>
              <w:tl2br w:val="nil"/>
              <w:tr2bl w:val="nil"/>
            </w:tcBorders>
            <w:noWrap w:val="0"/>
            <w:vAlign w:val="center"/>
          </w:tcPr>
          <w:p>
            <w:pPr>
              <w:widowControl/>
              <w:adjustRightInd w:val="0"/>
              <w:snapToGrid w:val="0"/>
              <w:jc w:val="center"/>
              <w:rPr>
                <w:rFonts w:eastAsia="仿宋_GB2312"/>
                <w:b/>
                <w:color w:val="000000"/>
                <w:kern w:val="0"/>
                <w:szCs w:val="21"/>
              </w:rPr>
            </w:pPr>
            <w:r>
              <w:rPr>
                <w:rFonts w:hint="eastAsia" w:eastAsia="仿宋_GB2312"/>
                <w:b/>
                <w:color w:val="000000"/>
                <w:kern w:val="0"/>
                <w:szCs w:val="21"/>
              </w:rPr>
              <w:t>符号</w:t>
            </w:r>
          </w:p>
        </w:tc>
        <w:tc>
          <w:tcPr>
            <w:tcW w:w="330" w:type="pct"/>
            <w:tcBorders>
              <w:tl2br w:val="nil"/>
              <w:tr2bl w:val="nil"/>
            </w:tcBorders>
            <w:noWrap w:val="0"/>
            <w:vAlign w:val="center"/>
          </w:tcPr>
          <w:p>
            <w:pPr>
              <w:widowControl/>
              <w:adjustRightInd w:val="0"/>
              <w:snapToGrid w:val="0"/>
              <w:jc w:val="center"/>
              <w:rPr>
                <w:rFonts w:eastAsia="仿宋_GB2312"/>
                <w:b/>
                <w:color w:val="000000"/>
                <w:kern w:val="0"/>
                <w:szCs w:val="21"/>
              </w:rPr>
            </w:pPr>
            <w:r>
              <w:rPr>
                <w:rFonts w:hint="eastAsia" w:eastAsia="仿宋_GB2312"/>
                <w:b/>
                <w:color w:val="000000"/>
                <w:kern w:val="0"/>
                <w:szCs w:val="21"/>
              </w:rPr>
              <w:t>值</w:t>
            </w:r>
          </w:p>
        </w:tc>
        <w:tc>
          <w:tcPr>
            <w:tcW w:w="331" w:type="pct"/>
            <w:tcBorders>
              <w:tl2br w:val="nil"/>
              <w:tr2bl w:val="nil"/>
            </w:tcBorders>
            <w:noWrap w:val="0"/>
            <w:vAlign w:val="center"/>
          </w:tcPr>
          <w:p>
            <w:pPr>
              <w:widowControl/>
              <w:adjustRightInd w:val="0"/>
              <w:snapToGrid w:val="0"/>
              <w:jc w:val="center"/>
              <w:rPr>
                <w:rFonts w:eastAsia="仿宋_GB2312"/>
                <w:b/>
                <w:color w:val="000000"/>
                <w:kern w:val="0"/>
                <w:szCs w:val="21"/>
              </w:rPr>
            </w:pPr>
            <w:r>
              <w:rPr>
                <w:rFonts w:hint="eastAsia" w:eastAsia="仿宋_GB2312"/>
                <w:b/>
                <w:color w:val="000000"/>
                <w:kern w:val="0"/>
                <w:szCs w:val="21"/>
              </w:rPr>
              <w:t>单位</w:t>
            </w:r>
          </w:p>
        </w:tc>
        <w:tc>
          <w:tcPr>
            <w:tcW w:w="1028" w:type="pct"/>
            <w:vMerge w:val="continue"/>
            <w:tcBorders>
              <w:tl2br w:val="nil"/>
              <w:tr2bl w:val="nil"/>
            </w:tcBorders>
            <w:noWrap w:val="0"/>
            <w:vAlign w:val="center"/>
          </w:tcPr>
          <w:p>
            <w:pPr>
              <w:widowControl/>
              <w:adjustRightInd w:val="0"/>
              <w:snapToGrid w:val="0"/>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70" w:hRule="atLeast"/>
          <w:jc w:val="center"/>
        </w:trPr>
        <w:tc>
          <w:tcPr>
            <w:tcW w:w="493" w:type="pct"/>
            <w:vMerge w:val="restart"/>
            <w:tcBorders>
              <w:tl2br w:val="nil"/>
              <w:tr2bl w:val="nil"/>
            </w:tcBorders>
            <w:noWrap w:val="0"/>
            <w:vAlign w:val="center"/>
          </w:tcPr>
          <w:p>
            <w:pPr>
              <w:widowControl/>
              <w:adjustRightInd w:val="0"/>
              <w:snapToGrid w:val="0"/>
              <w:jc w:val="center"/>
              <w:rPr>
                <w:rFonts w:hint="eastAsia" w:eastAsia="仿宋_GB2312"/>
                <w:b/>
                <w:bCs/>
                <w:kern w:val="0"/>
                <w:sz w:val="24"/>
              </w:rPr>
            </w:pPr>
            <w:r>
              <w:rPr>
                <w:rFonts w:hint="eastAsia" w:eastAsia="仿宋_GB2312"/>
                <w:b/>
                <w:bCs/>
                <w:kern w:val="0"/>
                <w:sz w:val="24"/>
              </w:rPr>
              <w:t>部门</w:t>
            </w:r>
          </w:p>
          <w:p>
            <w:pPr>
              <w:widowControl/>
              <w:adjustRightInd w:val="0"/>
              <w:snapToGrid w:val="0"/>
              <w:jc w:val="center"/>
              <w:rPr>
                <w:rFonts w:eastAsia="仿宋_GB2312"/>
                <w:b/>
                <w:bCs/>
                <w:kern w:val="0"/>
                <w:sz w:val="24"/>
              </w:rPr>
            </w:pPr>
            <w:r>
              <w:rPr>
                <w:rFonts w:hint="eastAsia" w:eastAsia="仿宋_GB2312"/>
                <w:b/>
                <w:bCs/>
                <w:kern w:val="0"/>
                <w:sz w:val="24"/>
              </w:rPr>
              <w:t>产出</w:t>
            </w:r>
          </w:p>
          <w:p>
            <w:pPr>
              <w:widowControl/>
              <w:adjustRightInd w:val="0"/>
              <w:snapToGrid w:val="0"/>
              <w:jc w:val="center"/>
              <w:rPr>
                <w:rFonts w:eastAsia="仿宋_GB2312"/>
                <w:b/>
                <w:kern w:val="0"/>
                <w:sz w:val="24"/>
              </w:rPr>
            </w:pPr>
          </w:p>
        </w:tc>
        <w:tc>
          <w:tcPr>
            <w:tcW w:w="437" w:type="pct"/>
            <w:vMerge w:val="restar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数量</w:t>
            </w:r>
          </w:p>
        </w:tc>
        <w:tc>
          <w:tcPr>
            <w:tcW w:w="733"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重点工作种类</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达到目标值得满分，每减少1</w:t>
            </w:r>
            <w:r>
              <w:rPr>
                <w:rFonts w:hint="eastAsia" w:ascii="宋体" w:hAnsi="宋体" w:eastAsia="宋体" w:cs="宋体"/>
                <w:i w:val="0"/>
                <w:iCs w:val="0"/>
                <w:color w:val="000000"/>
                <w:kern w:val="0"/>
                <w:sz w:val="18"/>
                <w:szCs w:val="18"/>
                <w:u w:val="none"/>
                <w:lang w:val="en-US" w:eastAsia="zh-CN" w:bidi="ar"/>
              </w:rPr>
              <w:t>类</w:t>
            </w:r>
            <w:r>
              <w:rPr>
                <w:rFonts w:hint="default" w:ascii="宋体" w:hAnsi="宋体" w:eastAsia="宋体" w:cs="宋体"/>
                <w:i w:val="0"/>
                <w:iCs w:val="0"/>
                <w:color w:val="000000"/>
                <w:kern w:val="0"/>
                <w:sz w:val="18"/>
                <w:szCs w:val="18"/>
                <w:u w:val="none"/>
                <w:lang w:val="en-US" w:eastAsia="zh-Hans" w:bidi="ar"/>
              </w:rPr>
              <w:t>，扣相应权重分的</w:t>
            </w:r>
            <w:r>
              <w:rPr>
                <w:rFonts w:hint="eastAsia" w:ascii="宋体" w:hAnsi="宋体" w:eastAsia="宋体" w:cs="宋体"/>
                <w:i w:val="0"/>
                <w:iCs w:val="0"/>
                <w:color w:val="000000"/>
                <w:kern w:val="0"/>
                <w:sz w:val="18"/>
                <w:szCs w:val="18"/>
                <w:u w:val="none"/>
                <w:lang w:val="en-US" w:eastAsia="zh-CN" w:bidi="ar"/>
              </w:rPr>
              <w:t>25</w:t>
            </w:r>
            <w:r>
              <w:rPr>
                <w:rFonts w:hint="default" w:ascii="宋体" w:hAnsi="宋体" w:eastAsia="宋体" w:cs="宋体"/>
                <w:i w:val="0"/>
                <w:iCs w:val="0"/>
                <w:color w:val="000000"/>
                <w:kern w:val="0"/>
                <w:sz w:val="18"/>
                <w:szCs w:val="18"/>
                <w:u w:val="none"/>
                <w:lang w:val="en-US" w:eastAsia="zh-Hans" w:bidi="ar"/>
              </w:rPr>
              <w:t>%，扣完为止。</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考察全年工作种类数量</w:t>
            </w:r>
          </w:p>
        </w:tc>
        <w:tc>
          <w:tcPr>
            <w:tcW w:w="331"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330"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4.00</w:t>
            </w:r>
          </w:p>
        </w:tc>
        <w:tc>
          <w:tcPr>
            <w:tcW w:w="331"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类</w:t>
            </w:r>
          </w:p>
        </w:tc>
        <w:tc>
          <w:tcPr>
            <w:tcW w:w="1028"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按照年度工作方案要求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70" w:hRule="atLeast"/>
          <w:jc w:val="center"/>
        </w:trPr>
        <w:tc>
          <w:tcPr>
            <w:tcW w:w="493" w:type="pct"/>
            <w:vMerge w:val="continue"/>
            <w:tcBorders>
              <w:tl2br w:val="nil"/>
              <w:tr2bl w:val="nil"/>
            </w:tcBorders>
            <w:noWrap w:val="0"/>
            <w:vAlign w:val="center"/>
          </w:tcPr>
          <w:p>
            <w:pPr>
              <w:widowControl/>
              <w:adjustRightInd w:val="0"/>
              <w:snapToGrid w:val="0"/>
              <w:jc w:val="center"/>
              <w:rPr>
                <w:rFonts w:eastAsia="仿宋_GB2312"/>
                <w:b/>
                <w:kern w:val="0"/>
                <w:sz w:val="24"/>
              </w:rPr>
            </w:pPr>
          </w:p>
        </w:tc>
        <w:tc>
          <w:tcPr>
            <w:tcW w:w="437" w:type="pct"/>
            <w:vMerge w:val="continue"/>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p>
        </w:tc>
        <w:tc>
          <w:tcPr>
            <w:tcW w:w="733"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干渠排查数量</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达到目标值得满分，每减少1条，扣相应权重分的50%，扣完为止。</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全年干渠排查数量情况</w:t>
            </w:r>
          </w:p>
        </w:tc>
        <w:tc>
          <w:tcPr>
            <w:tcW w:w="331"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330"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331"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条</w:t>
            </w:r>
          </w:p>
        </w:tc>
        <w:tc>
          <w:tcPr>
            <w:tcW w:w="1028"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70" w:hRule="atLeast"/>
          <w:jc w:val="center"/>
        </w:trPr>
        <w:tc>
          <w:tcPr>
            <w:tcW w:w="493" w:type="pct"/>
            <w:vMerge w:val="continue"/>
            <w:tcBorders>
              <w:tl2br w:val="nil"/>
              <w:tr2bl w:val="nil"/>
            </w:tcBorders>
            <w:noWrap w:val="0"/>
            <w:vAlign w:val="center"/>
          </w:tcPr>
          <w:p>
            <w:pPr>
              <w:widowControl/>
              <w:adjustRightInd w:val="0"/>
              <w:snapToGrid w:val="0"/>
              <w:jc w:val="center"/>
              <w:rPr>
                <w:rFonts w:eastAsia="仿宋_GB2312"/>
                <w:b/>
                <w:kern w:val="0"/>
                <w:sz w:val="24"/>
              </w:rPr>
            </w:pPr>
          </w:p>
        </w:tc>
        <w:tc>
          <w:tcPr>
            <w:tcW w:w="437" w:type="pct"/>
            <w:vMerge w:val="continue"/>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p>
        </w:tc>
        <w:tc>
          <w:tcPr>
            <w:tcW w:w="733"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坑塘排查数量</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达到目标值得满分，每减少1条，扣相应权重分的</w:t>
            </w:r>
            <w:r>
              <w:rPr>
                <w:rFonts w:hint="eastAsia" w:ascii="宋体" w:hAnsi="宋体" w:eastAsia="宋体" w:cs="宋体"/>
                <w:i w:val="0"/>
                <w:iCs w:val="0"/>
                <w:color w:val="000000"/>
                <w:kern w:val="0"/>
                <w:sz w:val="18"/>
                <w:szCs w:val="18"/>
                <w:u w:val="none"/>
                <w:lang w:val="en-US" w:eastAsia="zh-CN" w:bidi="ar"/>
              </w:rPr>
              <w:t>10</w:t>
            </w:r>
            <w:r>
              <w:rPr>
                <w:rFonts w:hint="default" w:ascii="宋体" w:hAnsi="宋体" w:eastAsia="宋体" w:cs="宋体"/>
                <w:i w:val="0"/>
                <w:iCs w:val="0"/>
                <w:color w:val="000000"/>
                <w:kern w:val="0"/>
                <w:sz w:val="18"/>
                <w:szCs w:val="18"/>
                <w:u w:val="none"/>
                <w:lang w:val="en-US" w:eastAsia="zh-Hans" w:bidi="ar"/>
              </w:rPr>
              <w:t>%，扣完为止。</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全年坑塘排查数量情况</w:t>
            </w:r>
          </w:p>
        </w:tc>
        <w:tc>
          <w:tcPr>
            <w:tcW w:w="331"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330" w:type="pct"/>
            <w:tcBorders>
              <w:tl2br w:val="nil"/>
              <w:tr2bl w:val="nil"/>
            </w:tcBorders>
            <w:noWrap w:val="0"/>
            <w:vAlign w:val="center"/>
          </w:tcPr>
          <w:p>
            <w:pPr>
              <w:widowControl/>
              <w:adjustRightInd w:val="0"/>
              <w:snapToGrid w:val="0"/>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68</w:t>
            </w:r>
          </w:p>
        </w:tc>
        <w:tc>
          <w:tcPr>
            <w:tcW w:w="331"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条</w:t>
            </w:r>
          </w:p>
        </w:tc>
        <w:tc>
          <w:tcPr>
            <w:tcW w:w="1028"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70" w:hRule="atLeast"/>
          <w:jc w:val="center"/>
        </w:trPr>
        <w:tc>
          <w:tcPr>
            <w:tcW w:w="493" w:type="pct"/>
            <w:vMerge w:val="continue"/>
            <w:tcBorders>
              <w:tl2br w:val="nil"/>
              <w:tr2bl w:val="nil"/>
            </w:tcBorders>
            <w:noWrap w:val="0"/>
            <w:vAlign w:val="center"/>
          </w:tcPr>
          <w:p>
            <w:pPr>
              <w:widowControl/>
              <w:adjustRightInd w:val="0"/>
              <w:snapToGrid w:val="0"/>
              <w:jc w:val="center"/>
              <w:rPr>
                <w:rFonts w:eastAsia="仿宋_GB2312"/>
                <w:b/>
                <w:kern w:val="0"/>
                <w:sz w:val="24"/>
              </w:rPr>
            </w:pPr>
          </w:p>
        </w:tc>
        <w:tc>
          <w:tcPr>
            <w:tcW w:w="437" w:type="pct"/>
            <w:vMerge w:val="continue"/>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p>
        </w:tc>
        <w:tc>
          <w:tcPr>
            <w:tcW w:w="733"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违章建筑、违法占地拆除率</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达到目标值得满分，每降低1%，扣相应权重分的5%，扣完为止。</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违章建筑、违法占地拆除情况</w:t>
            </w:r>
          </w:p>
        </w:tc>
        <w:tc>
          <w:tcPr>
            <w:tcW w:w="331" w:type="pct"/>
            <w:tcBorders>
              <w:tl2br w:val="nil"/>
              <w:tr2bl w:val="nil"/>
            </w:tcBorders>
            <w:noWrap w:val="0"/>
            <w:vAlign w:val="center"/>
          </w:tcPr>
          <w:p>
            <w:pPr>
              <w:widowControl/>
              <w:adjustRightInd w:val="0"/>
              <w:snapToGrid w:val="0"/>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330" w:type="pct"/>
            <w:tcBorders>
              <w:tl2br w:val="nil"/>
              <w:tr2bl w:val="nil"/>
            </w:tcBorders>
            <w:noWrap w:val="0"/>
            <w:vAlign w:val="center"/>
          </w:tcPr>
          <w:p>
            <w:pPr>
              <w:widowControl/>
              <w:adjustRightInd w:val="0"/>
              <w:snapToGrid w:val="0"/>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331" w:type="pct"/>
            <w:tcBorders>
              <w:tl2br w:val="nil"/>
              <w:tr2bl w:val="nil"/>
            </w:tcBorders>
            <w:noWrap w:val="0"/>
            <w:vAlign w:val="center"/>
          </w:tcPr>
          <w:p>
            <w:pPr>
              <w:widowControl/>
              <w:adjustRightInd w:val="0"/>
              <w:snapToGrid w:val="0"/>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028"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70" w:hRule="atLeast"/>
          <w:jc w:val="center"/>
        </w:trPr>
        <w:tc>
          <w:tcPr>
            <w:tcW w:w="493" w:type="pct"/>
            <w:vMerge w:val="continue"/>
            <w:tcBorders>
              <w:tl2br w:val="nil"/>
              <w:tr2bl w:val="nil"/>
            </w:tcBorders>
            <w:noWrap w:val="0"/>
            <w:vAlign w:val="center"/>
          </w:tcPr>
          <w:p>
            <w:pPr>
              <w:widowControl/>
              <w:adjustRightInd w:val="0"/>
              <w:snapToGrid w:val="0"/>
              <w:jc w:val="center"/>
              <w:rPr>
                <w:rFonts w:eastAsia="仿宋_GB2312"/>
                <w:b/>
                <w:kern w:val="0"/>
                <w:sz w:val="24"/>
              </w:rPr>
            </w:pPr>
          </w:p>
        </w:tc>
        <w:tc>
          <w:tcPr>
            <w:tcW w:w="437" w:type="pct"/>
            <w:vMerge w:val="continue"/>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p>
        </w:tc>
        <w:tc>
          <w:tcPr>
            <w:tcW w:w="733"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城乡垃圾清理率</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达到目标值得满分，每降低1%，扣相应权重分的5%，扣完为止。</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城乡垃圾清理情况</w:t>
            </w:r>
          </w:p>
        </w:tc>
        <w:tc>
          <w:tcPr>
            <w:tcW w:w="331" w:type="pct"/>
            <w:tcBorders>
              <w:tl2br w:val="nil"/>
              <w:tr2bl w:val="nil"/>
            </w:tcBorders>
            <w:noWrap w:val="0"/>
            <w:vAlign w:val="center"/>
          </w:tcPr>
          <w:p>
            <w:pPr>
              <w:widowControl/>
              <w:adjustRightInd w:val="0"/>
              <w:snapToGrid w:val="0"/>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330" w:type="pct"/>
            <w:tcBorders>
              <w:tl2br w:val="nil"/>
              <w:tr2bl w:val="nil"/>
            </w:tcBorders>
            <w:noWrap w:val="0"/>
            <w:vAlign w:val="center"/>
          </w:tcPr>
          <w:p>
            <w:pPr>
              <w:widowControl/>
              <w:adjustRightInd w:val="0"/>
              <w:snapToGrid w:val="0"/>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331" w:type="pct"/>
            <w:tcBorders>
              <w:tl2br w:val="nil"/>
              <w:tr2bl w:val="nil"/>
            </w:tcBorders>
            <w:noWrap w:val="0"/>
            <w:vAlign w:val="center"/>
          </w:tcPr>
          <w:p>
            <w:pPr>
              <w:widowControl/>
              <w:adjustRightInd w:val="0"/>
              <w:snapToGrid w:val="0"/>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028"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70" w:hRule="atLeast"/>
          <w:jc w:val="center"/>
        </w:trPr>
        <w:tc>
          <w:tcPr>
            <w:tcW w:w="493" w:type="pct"/>
            <w:vMerge w:val="continue"/>
            <w:tcBorders>
              <w:tl2br w:val="nil"/>
              <w:tr2bl w:val="nil"/>
            </w:tcBorders>
            <w:noWrap w:val="0"/>
            <w:vAlign w:val="center"/>
          </w:tcPr>
          <w:p>
            <w:pPr>
              <w:widowControl/>
              <w:adjustRightInd w:val="0"/>
              <w:snapToGrid w:val="0"/>
              <w:jc w:val="center"/>
              <w:rPr>
                <w:rFonts w:eastAsia="仿宋_GB2312"/>
                <w:b/>
                <w:kern w:val="0"/>
                <w:sz w:val="24"/>
              </w:rPr>
            </w:pPr>
          </w:p>
        </w:tc>
        <w:tc>
          <w:tcPr>
            <w:tcW w:w="437" w:type="pct"/>
            <w:vMerge w:val="continue"/>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p>
        </w:tc>
        <w:tc>
          <w:tcPr>
            <w:tcW w:w="733"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全年党建学习活动开展次数</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达到目标值得满分，每减少1次，扣相应权重分的</w:t>
            </w:r>
            <w:r>
              <w:rPr>
                <w:rFonts w:hint="eastAsia" w:ascii="宋体" w:hAnsi="宋体" w:eastAsia="宋体" w:cs="宋体"/>
                <w:i w:val="0"/>
                <w:iCs w:val="0"/>
                <w:color w:val="000000"/>
                <w:kern w:val="0"/>
                <w:sz w:val="18"/>
                <w:szCs w:val="18"/>
                <w:u w:val="none"/>
                <w:lang w:val="en-US" w:eastAsia="zh-CN" w:bidi="ar"/>
              </w:rPr>
              <w:t>10</w:t>
            </w:r>
            <w:r>
              <w:rPr>
                <w:rFonts w:hint="default" w:ascii="宋体" w:hAnsi="宋体" w:eastAsia="宋体" w:cs="宋体"/>
                <w:i w:val="0"/>
                <w:iCs w:val="0"/>
                <w:color w:val="000000"/>
                <w:kern w:val="0"/>
                <w:sz w:val="18"/>
                <w:szCs w:val="18"/>
                <w:u w:val="none"/>
                <w:lang w:val="en-US" w:eastAsia="zh-Hans" w:bidi="ar"/>
              </w:rPr>
              <w:t>%，扣完为止。</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开展学习活动的次数</w:t>
            </w:r>
          </w:p>
        </w:tc>
        <w:tc>
          <w:tcPr>
            <w:tcW w:w="331"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330" w:type="pct"/>
            <w:tcBorders>
              <w:tl2br w:val="nil"/>
              <w:tr2bl w:val="nil"/>
            </w:tcBorders>
            <w:noWrap w:val="0"/>
            <w:vAlign w:val="center"/>
          </w:tcPr>
          <w:p>
            <w:pPr>
              <w:widowControl/>
              <w:adjustRightInd w:val="0"/>
              <w:snapToGrid w:val="0"/>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w:t>
            </w:r>
          </w:p>
        </w:tc>
        <w:tc>
          <w:tcPr>
            <w:tcW w:w="331"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次</w:t>
            </w:r>
          </w:p>
        </w:tc>
        <w:tc>
          <w:tcPr>
            <w:tcW w:w="1028"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70" w:hRule="atLeast"/>
          <w:jc w:val="center"/>
        </w:trPr>
        <w:tc>
          <w:tcPr>
            <w:tcW w:w="493" w:type="pct"/>
            <w:vMerge w:val="continue"/>
            <w:tcBorders>
              <w:tl2br w:val="nil"/>
              <w:tr2bl w:val="nil"/>
            </w:tcBorders>
            <w:noWrap w:val="0"/>
            <w:vAlign w:val="center"/>
          </w:tcPr>
          <w:p>
            <w:pPr>
              <w:widowControl/>
              <w:adjustRightInd w:val="0"/>
              <w:snapToGrid w:val="0"/>
              <w:jc w:val="center"/>
              <w:rPr>
                <w:rFonts w:eastAsia="仿宋_GB2312"/>
                <w:b/>
                <w:kern w:val="0"/>
                <w:sz w:val="24"/>
              </w:rPr>
            </w:pPr>
          </w:p>
        </w:tc>
        <w:tc>
          <w:tcPr>
            <w:tcW w:w="437" w:type="pct"/>
            <w:vMerge w:val="continue"/>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p>
        </w:tc>
        <w:tc>
          <w:tcPr>
            <w:tcW w:w="733"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镇应急办日常检查企业数</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达到目标值得满分，每减少10家次，扣相应权重分的5%，扣完为止。</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镇应急办日常检查企业家数情况</w:t>
            </w:r>
          </w:p>
        </w:tc>
        <w:tc>
          <w:tcPr>
            <w:tcW w:w="331"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330" w:type="pct"/>
            <w:tcBorders>
              <w:tl2br w:val="nil"/>
              <w:tr2bl w:val="nil"/>
            </w:tcBorders>
            <w:noWrap w:val="0"/>
            <w:vAlign w:val="center"/>
          </w:tcPr>
          <w:p>
            <w:pPr>
              <w:widowControl/>
              <w:adjustRightInd w:val="0"/>
              <w:snapToGrid w:val="0"/>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w:t>
            </w:r>
          </w:p>
        </w:tc>
        <w:tc>
          <w:tcPr>
            <w:tcW w:w="331"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家</w:t>
            </w:r>
          </w:p>
        </w:tc>
        <w:tc>
          <w:tcPr>
            <w:tcW w:w="1028"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70" w:hRule="atLeast"/>
          <w:jc w:val="center"/>
        </w:trPr>
        <w:tc>
          <w:tcPr>
            <w:tcW w:w="493" w:type="pct"/>
            <w:vMerge w:val="continue"/>
            <w:tcBorders>
              <w:tl2br w:val="nil"/>
              <w:tr2bl w:val="nil"/>
            </w:tcBorders>
            <w:noWrap w:val="0"/>
            <w:vAlign w:val="center"/>
          </w:tcPr>
          <w:p>
            <w:pPr>
              <w:widowControl/>
              <w:adjustRightInd w:val="0"/>
              <w:snapToGrid w:val="0"/>
              <w:jc w:val="center"/>
              <w:rPr>
                <w:rFonts w:eastAsia="仿宋_GB2312"/>
                <w:b/>
                <w:kern w:val="0"/>
                <w:sz w:val="24"/>
              </w:rPr>
            </w:pPr>
          </w:p>
        </w:tc>
        <w:tc>
          <w:tcPr>
            <w:tcW w:w="437" w:type="pct"/>
            <w:vMerge w:val="continue"/>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p>
        </w:tc>
        <w:tc>
          <w:tcPr>
            <w:tcW w:w="733"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脱贫公益岗工资完成率</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达到目标值得满分，每降低1%，扣相应权重分的5%，扣完为止</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脱贫公益岗工资补贴发放完成情况</w:t>
            </w:r>
          </w:p>
        </w:tc>
        <w:tc>
          <w:tcPr>
            <w:tcW w:w="331" w:type="pct"/>
            <w:tcBorders>
              <w:tl2br w:val="nil"/>
              <w:tr2bl w:val="nil"/>
            </w:tcBorders>
            <w:noWrap w:val="0"/>
            <w:vAlign w:val="center"/>
          </w:tcPr>
          <w:p>
            <w:pPr>
              <w:widowControl/>
              <w:adjustRightInd w:val="0"/>
              <w:snapToGrid w:val="0"/>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330" w:type="pct"/>
            <w:tcBorders>
              <w:tl2br w:val="nil"/>
              <w:tr2bl w:val="nil"/>
            </w:tcBorders>
            <w:noWrap w:val="0"/>
            <w:vAlign w:val="center"/>
          </w:tcPr>
          <w:p>
            <w:pPr>
              <w:widowControl/>
              <w:adjustRightInd w:val="0"/>
              <w:snapToGrid w:val="0"/>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331" w:type="pct"/>
            <w:tcBorders>
              <w:tl2br w:val="nil"/>
              <w:tr2bl w:val="nil"/>
            </w:tcBorders>
            <w:noWrap w:val="0"/>
            <w:vAlign w:val="center"/>
          </w:tcPr>
          <w:p>
            <w:pPr>
              <w:widowControl/>
              <w:adjustRightInd w:val="0"/>
              <w:snapToGrid w:val="0"/>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028"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70" w:hRule="atLeast"/>
          <w:jc w:val="center"/>
        </w:trPr>
        <w:tc>
          <w:tcPr>
            <w:tcW w:w="493" w:type="pct"/>
            <w:vMerge w:val="continue"/>
            <w:tcBorders>
              <w:tl2br w:val="nil"/>
              <w:tr2bl w:val="nil"/>
            </w:tcBorders>
            <w:noWrap w:val="0"/>
            <w:vAlign w:val="center"/>
          </w:tcPr>
          <w:p>
            <w:pPr>
              <w:widowControl/>
              <w:adjustRightInd w:val="0"/>
              <w:snapToGrid w:val="0"/>
              <w:jc w:val="center"/>
              <w:rPr>
                <w:rFonts w:eastAsia="仿宋_GB2312"/>
                <w:b/>
                <w:kern w:val="0"/>
                <w:sz w:val="24"/>
              </w:rPr>
            </w:pPr>
          </w:p>
        </w:tc>
        <w:tc>
          <w:tcPr>
            <w:tcW w:w="437" w:type="pct"/>
            <w:vMerge w:val="continue"/>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p>
        </w:tc>
        <w:tc>
          <w:tcPr>
            <w:tcW w:w="733"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营业执照办理件数</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达到目标值得满分，每</w:t>
            </w:r>
            <w:r>
              <w:rPr>
                <w:rFonts w:hint="eastAsia" w:ascii="宋体" w:hAnsi="宋体" w:eastAsia="宋体" w:cs="宋体"/>
                <w:i w:val="0"/>
                <w:iCs w:val="0"/>
                <w:color w:val="000000"/>
                <w:kern w:val="0"/>
                <w:sz w:val="18"/>
                <w:szCs w:val="18"/>
                <w:u w:val="none"/>
                <w:lang w:val="en-US" w:eastAsia="zh-CN" w:bidi="ar"/>
              </w:rPr>
              <w:t>减少10件</w:t>
            </w:r>
            <w:r>
              <w:rPr>
                <w:rFonts w:hint="default" w:ascii="宋体" w:hAnsi="宋体" w:eastAsia="宋体" w:cs="宋体"/>
                <w:i w:val="0"/>
                <w:iCs w:val="0"/>
                <w:color w:val="000000"/>
                <w:kern w:val="0"/>
                <w:sz w:val="18"/>
                <w:szCs w:val="18"/>
                <w:u w:val="none"/>
                <w:lang w:val="en-US" w:eastAsia="zh-Hans" w:bidi="ar"/>
              </w:rPr>
              <w:t>，扣相应权重分的</w:t>
            </w:r>
            <w:r>
              <w:rPr>
                <w:rFonts w:hint="eastAsia" w:ascii="宋体" w:hAnsi="宋体" w:eastAsia="宋体" w:cs="宋体"/>
                <w:i w:val="0"/>
                <w:iCs w:val="0"/>
                <w:color w:val="000000"/>
                <w:kern w:val="0"/>
                <w:sz w:val="18"/>
                <w:szCs w:val="18"/>
                <w:u w:val="none"/>
                <w:lang w:val="en-US" w:eastAsia="zh-CN" w:bidi="ar"/>
              </w:rPr>
              <w:t>10</w:t>
            </w:r>
            <w:r>
              <w:rPr>
                <w:rFonts w:hint="default" w:ascii="宋体" w:hAnsi="宋体" w:eastAsia="宋体" w:cs="宋体"/>
                <w:i w:val="0"/>
                <w:iCs w:val="0"/>
                <w:color w:val="000000"/>
                <w:kern w:val="0"/>
                <w:sz w:val="18"/>
                <w:szCs w:val="18"/>
                <w:u w:val="none"/>
                <w:lang w:val="en-US" w:eastAsia="zh-Hans" w:bidi="ar"/>
              </w:rPr>
              <w:t>%，扣完为止</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营业执照办理数量情况</w:t>
            </w:r>
          </w:p>
        </w:tc>
        <w:tc>
          <w:tcPr>
            <w:tcW w:w="331"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330" w:type="pct"/>
            <w:tcBorders>
              <w:tl2br w:val="nil"/>
              <w:tr2bl w:val="nil"/>
            </w:tcBorders>
            <w:noWrap w:val="0"/>
            <w:vAlign w:val="center"/>
          </w:tcPr>
          <w:p>
            <w:pPr>
              <w:widowControl/>
              <w:adjustRightInd w:val="0"/>
              <w:snapToGrid w:val="0"/>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w:t>
            </w:r>
          </w:p>
        </w:tc>
        <w:tc>
          <w:tcPr>
            <w:tcW w:w="331"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件</w:t>
            </w:r>
          </w:p>
        </w:tc>
        <w:tc>
          <w:tcPr>
            <w:tcW w:w="1028"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70" w:hRule="atLeast"/>
          <w:jc w:val="center"/>
        </w:trPr>
        <w:tc>
          <w:tcPr>
            <w:tcW w:w="493" w:type="pct"/>
            <w:vMerge w:val="continue"/>
            <w:tcBorders>
              <w:tl2br w:val="nil"/>
              <w:tr2bl w:val="nil"/>
            </w:tcBorders>
            <w:noWrap w:val="0"/>
            <w:vAlign w:val="center"/>
          </w:tcPr>
          <w:p>
            <w:pPr>
              <w:widowControl/>
              <w:adjustRightInd w:val="0"/>
              <w:snapToGrid w:val="0"/>
              <w:jc w:val="center"/>
              <w:rPr>
                <w:rFonts w:eastAsia="仿宋_GB2312"/>
                <w:b/>
                <w:kern w:val="0"/>
                <w:sz w:val="24"/>
              </w:rPr>
            </w:pPr>
          </w:p>
        </w:tc>
        <w:tc>
          <w:tcPr>
            <w:tcW w:w="437" w:type="pct"/>
            <w:vMerge w:val="continue"/>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p>
        </w:tc>
        <w:tc>
          <w:tcPr>
            <w:tcW w:w="733"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适龄青年兵役登记率</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达到目标值得满分，每降低1%，扣相应权重分的5%，扣完为止</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适龄青年兵役登记情况</w:t>
            </w:r>
          </w:p>
        </w:tc>
        <w:tc>
          <w:tcPr>
            <w:tcW w:w="331" w:type="pct"/>
            <w:tcBorders>
              <w:tl2br w:val="nil"/>
              <w:tr2bl w:val="nil"/>
            </w:tcBorders>
            <w:noWrap w:val="0"/>
            <w:vAlign w:val="center"/>
          </w:tcPr>
          <w:p>
            <w:pPr>
              <w:widowControl/>
              <w:adjustRightInd w:val="0"/>
              <w:snapToGrid w:val="0"/>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330" w:type="pct"/>
            <w:tcBorders>
              <w:tl2br w:val="nil"/>
              <w:tr2bl w:val="nil"/>
            </w:tcBorders>
            <w:noWrap w:val="0"/>
            <w:vAlign w:val="center"/>
          </w:tcPr>
          <w:p>
            <w:pPr>
              <w:widowControl/>
              <w:adjustRightInd w:val="0"/>
              <w:snapToGrid w:val="0"/>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331" w:type="pct"/>
            <w:tcBorders>
              <w:tl2br w:val="nil"/>
              <w:tr2bl w:val="nil"/>
            </w:tcBorders>
            <w:noWrap w:val="0"/>
            <w:vAlign w:val="center"/>
          </w:tcPr>
          <w:p>
            <w:pPr>
              <w:widowControl/>
              <w:adjustRightInd w:val="0"/>
              <w:snapToGrid w:val="0"/>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028"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70" w:hRule="atLeast"/>
          <w:jc w:val="center"/>
        </w:trPr>
        <w:tc>
          <w:tcPr>
            <w:tcW w:w="493" w:type="pct"/>
            <w:vMerge w:val="continue"/>
            <w:tcBorders>
              <w:tl2br w:val="nil"/>
              <w:tr2bl w:val="nil"/>
            </w:tcBorders>
            <w:noWrap w:val="0"/>
            <w:vAlign w:val="center"/>
          </w:tcPr>
          <w:p>
            <w:pPr>
              <w:widowControl/>
              <w:adjustRightInd w:val="0"/>
              <w:snapToGrid w:val="0"/>
              <w:jc w:val="center"/>
              <w:rPr>
                <w:rFonts w:eastAsia="仿宋_GB2312"/>
                <w:b/>
                <w:kern w:val="0"/>
                <w:sz w:val="24"/>
              </w:rPr>
            </w:pPr>
          </w:p>
        </w:tc>
        <w:tc>
          <w:tcPr>
            <w:tcW w:w="437" w:type="pct"/>
            <w:vMerge w:val="continue"/>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p>
        </w:tc>
        <w:tc>
          <w:tcPr>
            <w:tcW w:w="733"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群众说事渠道建设完成率</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达到目标值得满分，每降低1%，扣相应权重分的5%，扣完为止</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群众说事渠道建设完成情况</w:t>
            </w:r>
          </w:p>
        </w:tc>
        <w:tc>
          <w:tcPr>
            <w:tcW w:w="331" w:type="pct"/>
            <w:tcBorders>
              <w:tl2br w:val="nil"/>
              <w:tr2bl w:val="nil"/>
            </w:tcBorders>
            <w:noWrap w:val="0"/>
            <w:vAlign w:val="center"/>
          </w:tcPr>
          <w:p>
            <w:pPr>
              <w:widowControl/>
              <w:adjustRightInd w:val="0"/>
              <w:snapToGrid w:val="0"/>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330" w:type="pct"/>
            <w:tcBorders>
              <w:tl2br w:val="nil"/>
              <w:tr2bl w:val="nil"/>
            </w:tcBorders>
            <w:noWrap w:val="0"/>
            <w:vAlign w:val="center"/>
          </w:tcPr>
          <w:p>
            <w:pPr>
              <w:widowControl/>
              <w:adjustRightInd w:val="0"/>
              <w:snapToGrid w:val="0"/>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331" w:type="pct"/>
            <w:tcBorders>
              <w:tl2br w:val="nil"/>
              <w:tr2bl w:val="nil"/>
            </w:tcBorders>
            <w:noWrap w:val="0"/>
            <w:vAlign w:val="center"/>
          </w:tcPr>
          <w:p>
            <w:pPr>
              <w:widowControl/>
              <w:adjustRightInd w:val="0"/>
              <w:snapToGrid w:val="0"/>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028"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95" w:hRule="atLeast"/>
          <w:jc w:val="center"/>
        </w:trPr>
        <w:tc>
          <w:tcPr>
            <w:tcW w:w="493" w:type="pct"/>
            <w:vMerge w:val="continue"/>
            <w:tcBorders>
              <w:tl2br w:val="nil"/>
              <w:tr2bl w:val="nil"/>
            </w:tcBorders>
            <w:noWrap w:val="0"/>
            <w:vAlign w:val="center"/>
          </w:tcPr>
          <w:p/>
        </w:tc>
        <w:tc>
          <w:tcPr>
            <w:tcW w:w="437" w:type="pct"/>
            <w:vMerge w:val="continue"/>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p>
        </w:tc>
        <w:tc>
          <w:tcPr>
            <w:tcW w:w="733"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举办文化惠民活动次数</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达到目标值得满分，每减少1</w:t>
            </w:r>
            <w:r>
              <w:rPr>
                <w:rFonts w:hint="eastAsia" w:ascii="宋体" w:hAnsi="宋体" w:eastAsia="宋体" w:cs="宋体"/>
                <w:i w:val="0"/>
                <w:iCs w:val="0"/>
                <w:color w:val="000000"/>
                <w:kern w:val="0"/>
                <w:sz w:val="18"/>
                <w:szCs w:val="18"/>
                <w:u w:val="none"/>
                <w:lang w:val="en-US" w:eastAsia="zh-CN" w:bidi="ar"/>
              </w:rPr>
              <w:t>次</w:t>
            </w:r>
            <w:r>
              <w:rPr>
                <w:rFonts w:hint="default" w:ascii="宋体" w:hAnsi="宋体" w:eastAsia="宋体" w:cs="宋体"/>
                <w:i w:val="0"/>
                <w:iCs w:val="0"/>
                <w:color w:val="000000"/>
                <w:kern w:val="0"/>
                <w:sz w:val="18"/>
                <w:szCs w:val="18"/>
                <w:u w:val="none"/>
                <w:lang w:val="en-US" w:eastAsia="zh-Hans" w:bidi="ar"/>
              </w:rPr>
              <w:t>，扣相应权重分的50%，扣完为止。</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全年举办文化惠民活动次数</w:t>
            </w:r>
          </w:p>
        </w:tc>
        <w:tc>
          <w:tcPr>
            <w:tcW w:w="331"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330" w:type="pct"/>
            <w:tcBorders>
              <w:tl2br w:val="nil"/>
              <w:tr2bl w:val="nil"/>
            </w:tcBorders>
            <w:noWrap w:val="0"/>
            <w:vAlign w:val="center"/>
          </w:tcPr>
          <w:p>
            <w:pPr>
              <w:widowControl/>
              <w:adjustRightInd w:val="0"/>
              <w:snapToGrid w:val="0"/>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331"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次</w:t>
            </w:r>
          </w:p>
        </w:tc>
        <w:tc>
          <w:tcPr>
            <w:tcW w:w="1028"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70" w:hRule="atLeast"/>
          <w:jc w:val="center"/>
        </w:trPr>
        <w:tc>
          <w:tcPr>
            <w:tcW w:w="493" w:type="pct"/>
            <w:vMerge w:val="continue"/>
            <w:tcBorders>
              <w:tl2br w:val="nil"/>
              <w:tr2bl w:val="nil"/>
            </w:tcBorders>
            <w:noWrap w:val="0"/>
            <w:vAlign w:val="center"/>
          </w:tcPr>
          <w:p/>
        </w:tc>
        <w:tc>
          <w:tcPr>
            <w:tcW w:w="437" w:type="pct"/>
            <w:vMerge w:val="restar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质量</w:t>
            </w:r>
          </w:p>
        </w:tc>
        <w:tc>
          <w:tcPr>
            <w:tcW w:w="733"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工作完成质量</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达到目标值得满分，每降低1%，扣相应权重分的5%，扣完为止</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全年工作完成质量达标情况</w:t>
            </w:r>
          </w:p>
        </w:tc>
        <w:tc>
          <w:tcPr>
            <w:tcW w:w="331"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&gt;=</w:t>
            </w:r>
          </w:p>
        </w:tc>
        <w:tc>
          <w:tcPr>
            <w:tcW w:w="330"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80.00</w:t>
            </w:r>
          </w:p>
        </w:tc>
        <w:tc>
          <w:tcPr>
            <w:tcW w:w="331"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028"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按照全年工作要求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70" w:hRule="atLeast"/>
          <w:jc w:val="center"/>
        </w:trPr>
        <w:tc>
          <w:tcPr>
            <w:tcW w:w="493" w:type="pct"/>
            <w:vMerge w:val="continue"/>
            <w:tcBorders>
              <w:tl2br w:val="nil"/>
              <w:tr2bl w:val="nil"/>
            </w:tcBorders>
            <w:noWrap w:val="0"/>
            <w:vAlign w:val="center"/>
          </w:tcPr>
          <w:p/>
        </w:tc>
        <w:tc>
          <w:tcPr>
            <w:tcW w:w="437" w:type="pct"/>
            <w:vMerge w:val="continue"/>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p>
        </w:tc>
        <w:tc>
          <w:tcPr>
            <w:tcW w:w="733"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脱贫公益岗工资发放率</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达到目标值得满分，每降低1%，扣相应权重分的5%，扣完为止</w:t>
            </w:r>
          </w:p>
        </w:tc>
        <w:tc>
          <w:tcPr>
            <w:tcW w:w="656" w:type="pct"/>
            <w:tcBorders>
              <w:tl2br w:val="nil"/>
              <w:tr2bl w:val="nil"/>
            </w:tcBorders>
            <w:noWrap w:val="0"/>
            <w:vAlign w:val="center"/>
          </w:tcPr>
          <w:p>
            <w:pPr>
              <w:widowControl/>
              <w:adjustRightInd w:val="0"/>
              <w:snapToGrid w:val="0"/>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足额发放工资人数占总人数的比例</w:t>
            </w:r>
          </w:p>
        </w:tc>
        <w:tc>
          <w:tcPr>
            <w:tcW w:w="331" w:type="pct"/>
            <w:tcBorders>
              <w:tl2br w:val="nil"/>
              <w:tr2bl w:val="nil"/>
            </w:tcBorders>
            <w:noWrap w:val="0"/>
            <w:vAlign w:val="center"/>
          </w:tcPr>
          <w:p>
            <w:pPr>
              <w:widowControl/>
              <w:adjustRightInd w:val="0"/>
              <w:snapToGrid w:val="0"/>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330" w:type="pct"/>
            <w:tcBorders>
              <w:tl2br w:val="nil"/>
              <w:tr2bl w:val="nil"/>
            </w:tcBorders>
            <w:noWrap w:val="0"/>
            <w:vAlign w:val="center"/>
          </w:tcPr>
          <w:p>
            <w:pPr>
              <w:widowControl/>
              <w:adjustRightInd w:val="0"/>
              <w:snapToGrid w:val="0"/>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331" w:type="pct"/>
            <w:tcBorders>
              <w:tl2br w:val="nil"/>
              <w:tr2bl w:val="nil"/>
            </w:tcBorders>
            <w:noWrap w:val="0"/>
            <w:vAlign w:val="center"/>
          </w:tcPr>
          <w:p>
            <w:pPr>
              <w:widowControl/>
              <w:adjustRightInd w:val="0"/>
              <w:snapToGrid w:val="0"/>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028"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70" w:hRule="atLeast"/>
          <w:jc w:val="center"/>
        </w:trPr>
        <w:tc>
          <w:tcPr>
            <w:tcW w:w="493" w:type="pct"/>
            <w:vMerge w:val="continue"/>
            <w:tcBorders>
              <w:tl2br w:val="nil"/>
              <w:tr2bl w:val="nil"/>
            </w:tcBorders>
            <w:noWrap w:val="0"/>
            <w:vAlign w:val="center"/>
          </w:tcPr>
          <w:p/>
        </w:tc>
        <w:tc>
          <w:tcPr>
            <w:tcW w:w="437" w:type="pct"/>
            <w:vMerge w:val="continue"/>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p>
        </w:tc>
        <w:tc>
          <w:tcPr>
            <w:tcW w:w="733"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河渠坑塘</w:t>
            </w:r>
            <w:r>
              <w:rPr>
                <w:rFonts w:hint="eastAsia" w:ascii="宋体" w:hAnsi="宋体" w:eastAsia="宋体" w:cs="宋体"/>
                <w:i w:val="0"/>
                <w:iCs w:val="0"/>
                <w:color w:val="000000"/>
                <w:kern w:val="0"/>
                <w:sz w:val="18"/>
                <w:szCs w:val="18"/>
                <w:u w:val="none"/>
                <w:lang w:val="en-US" w:eastAsia="zh-Hans" w:bidi="ar"/>
              </w:rPr>
              <w:t>整洁率</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达到目标值得满分，每降低1%，扣相应权重分的5%，扣完为止。</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考察河渠坑塘水面及堤岸周边的</w:t>
            </w:r>
            <w:r>
              <w:rPr>
                <w:rFonts w:hint="eastAsia" w:ascii="宋体" w:hAnsi="宋体" w:eastAsia="宋体" w:cs="宋体"/>
                <w:i w:val="0"/>
                <w:iCs w:val="0"/>
                <w:color w:val="000000"/>
                <w:kern w:val="0"/>
                <w:sz w:val="18"/>
                <w:szCs w:val="18"/>
                <w:u w:val="none"/>
                <w:lang w:val="en-US" w:eastAsia="zh-Hans" w:bidi="ar"/>
              </w:rPr>
              <w:t>整洁</w:t>
            </w:r>
            <w:r>
              <w:rPr>
                <w:rFonts w:hint="default" w:ascii="宋体" w:hAnsi="宋体" w:eastAsia="宋体" w:cs="宋体"/>
                <w:i w:val="0"/>
                <w:iCs w:val="0"/>
                <w:color w:val="000000"/>
                <w:kern w:val="0"/>
                <w:sz w:val="18"/>
                <w:szCs w:val="18"/>
                <w:u w:val="none"/>
                <w:lang w:val="en-US" w:eastAsia="zh-Hans" w:bidi="ar"/>
              </w:rPr>
              <w:t>程度。</w:t>
            </w:r>
          </w:p>
        </w:tc>
        <w:tc>
          <w:tcPr>
            <w:tcW w:w="331"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w:t>
            </w:r>
          </w:p>
        </w:tc>
        <w:tc>
          <w:tcPr>
            <w:tcW w:w="330"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100</w:t>
            </w:r>
          </w:p>
        </w:tc>
        <w:tc>
          <w:tcPr>
            <w:tcW w:w="331"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w:t>
            </w:r>
          </w:p>
        </w:tc>
        <w:tc>
          <w:tcPr>
            <w:tcW w:w="1028"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95" w:hRule="atLeast"/>
          <w:jc w:val="center"/>
        </w:trPr>
        <w:tc>
          <w:tcPr>
            <w:tcW w:w="493" w:type="pct"/>
            <w:vMerge w:val="continue"/>
            <w:tcBorders>
              <w:tl2br w:val="nil"/>
              <w:tr2bl w:val="nil"/>
            </w:tcBorders>
            <w:noWrap w:val="0"/>
            <w:vAlign w:val="center"/>
          </w:tcPr>
          <w:p/>
        </w:tc>
        <w:tc>
          <w:tcPr>
            <w:tcW w:w="437" w:type="pct"/>
            <w:vMerge w:val="continue"/>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p>
        </w:tc>
        <w:tc>
          <w:tcPr>
            <w:tcW w:w="733"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活动参与率</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达到目标值得满分，每降低1%，扣相应权重分的5%，扣完为止</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参与文化活动的人数占比</w:t>
            </w:r>
          </w:p>
        </w:tc>
        <w:tc>
          <w:tcPr>
            <w:tcW w:w="331" w:type="pct"/>
            <w:tcBorders>
              <w:tl2br w:val="nil"/>
              <w:tr2bl w:val="nil"/>
            </w:tcBorders>
            <w:noWrap w:val="0"/>
            <w:vAlign w:val="center"/>
          </w:tcPr>
          <w:p>
            <w:pPr>
              <w:widowControl/>
              <w:adjustRightInd w:val="0"/>
              <w:snapToGrid w:val="0"/>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330" w:type="pct"/>
            <w:tcBorders>
              <w:tl2br w:val="nil"/>
              <w:tr2bl w:val="nil"/>
            </w:tcBorders>
            <w:noWrap w:val="0"/>
            <w:vAlign w:val="center"/>
          </w:tcPr>
          <w:p>
            <w:pPr>
              <w:widowControl/>
              <w:adjustRightInd w:val="0"/>
              <w:snapToGrid w:val="0"/>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331" w:type="pct"/>
            <w:tcBorders>
              <w:tl2br w:val="nil"/>
              <w:tr2bl w:val="nil"/>
            </w:tcBorders>
            <w:noWrap w:val="0"/>
            <w:vAlign w:val="center"/>
          </w:tcPr>
          <w:p>
            <w:pPr>
              <w:widowControl/>
              <w:adjustRightInd w:val="0"/>
              <w:snapToGrid w:val="0"/>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028"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85" w:hRule="atLeast"/>
          <w:jc w:val="center"/>
        </w:trPr>
        <w:tc>
          <w:tcPr>
            <w:tcW w:w="493" w:type="pct"/>
            <w:vMerge w:val="continue"/>
            <w:tcBorders>
              <w:tl2br w:val="nil"/>
              <w:tr2bl w:val="nil"/>
            </w:tcBorders>
            <w:noWrap w:val="0"/>
            <w:vAlign w:val="center"/>
          </w:tcPr>
          <w:p/>
        </w:tc>
        <w:tc>
          <w:tcPr>
            <w:tcW w:w="437" w:type="pct"/>
            <w:vMerge w:val="restar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时效</w:t>
            </w:r>
          </w:p>
        </w:tc>
        <w:tc>
          <w:tcPr>
            <w:tcW w:w="733"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完成时间</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达到目标值得满分，每</w:t>
            </w:r>
            <w:r>
              <w:rPr>
                <w:rFonts w:hint="eastAsia" w:ascii="宋体" w:hAnsi="宋体" w:eastAsia="宋体" w:cs="宋体"/>
                <w:i w:val="0"/>
                <w:iCs w:val="0"/>
                <w:color w:val="000000"/>
                <w:kern w:val="0"/>
                <w:sz w:val="18"/>
                <w:szCs w:val="18"/>
                <w:u w:val="none"/>
                <w:lang w:val="en-US" w:eastAsia="zh-CN" w:bidi="ar"/>
              </w:rPr>
              <w:t>延后5天</w:t>
            </w:r>
            <w:r>
              <w:rPr>
                <w:rFonts w:hint="default" w:ascii="宋体" w:hAnsi="宋体" w:eastAsia="宋体" w:cs="宋体"/>
                <w:i w:val="0"/>
                <w:iCs w:val="0"/>
                <w:color w:val="000000"/>
                <w:kern w:val="0"/>
                <w:sz w:val="18"/>
                <w:szCs w:val="18"/>
                <w:u w:val="none"/>
                <w:lang w:val="en-US" w:eastAsia="zh-Hans" w:bidi="ar"/>
              </w:rPr>
              <w:t>，扣相应权重分的5%，扣完为止</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全年及时完成工作占比情况</w:t>
            </w:r>
          </w:p>
        </w:tc>
        <w:tc>
          <w:tcPr>
            <w:tcW w:w="331"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330"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12.00</w:t>
            </w:r>
          </w:p>
        </w:tc>
        <w:tc>
          <w:tcPr>
            <w:tcW w:w="331"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个月</w:t>
            </w:r>
          </w:p>
        </w:tc>
        <w:tc>
          <w:tcPr>
            <w:tcW w:w="1028"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85" w:hRule="atLeast"/>
          <w:jc w:val="center"/>
        </w:trPr>
        <w:tc>
          <w:tcPr>
            <w:tcW w:w="493" w:type="pct"/>
            <w:vMerge w:val="continue"/>
            <w:tcBorders>
              <w:tl2br w:val="nil"/>
              <w:tr2bl w:val="nil"/>
            </w:tcBorders>
            <w:noWrap w:val="0"/>
            <w:vAlign w:val="center"/>
          </w:tcPr>
          <w:p/>
        </w:tc>
        <w:tc>
          <w:tcPr>
            <w:tcW w:w="437" w:type="pct"/>
            <w:vMerge w:val="continue"/>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p>
        </w:tc>
        <w:tc>
          <w:tcPr>
            <w:tcW w:w="733"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群众反映问题及时答复率</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达到目标值得满分，每降低1%，扣相应权重分的5%，扣完为止</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群众反映问题及时答复情况</w:t>
            </w:r>
          </w:p>
        </w:tc>
        <w:tc>
          <w:tcPr>
            <w:tcW w:w="331" w:type="pct"/>
            <w:tcBorders>
              <w:tl2br w:val="nil"/>
              <w:tr2bl w:val="nil"/>
            </w:tcBorders>
            <w:noWrap w:val="0"/>
            <w:vAlign w:val="center"/>
          </w:tcPr>
          <w:p>
            <w:pPr>
              <w:widowControl/>
              <w:adjustRightInd w:val="0"/>
              <w:snapToGrid w:val="0"/>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330" w:type="pct"/>
            <w:tcBorders>
              <w:tl2br w:val="nil"/>
              <w:tr2bl w:val="nil"/>
            </w:tcBorders>
            <w:noWrap w:val="0"/>
            <w:vAlign w:val="center"/>
          </w:tcPr>
          <w:p>
            <w:pPr>
              <w:widowControl/>
              <w:adjustRightInd w:val="0"/>
              <w:snapToGrid w:val="0"/>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331" w:type="pct"/>
            <w:tcBorders>
              <w:tl2br w:val="nil"/>
              <w:tr2bl w:val="nil"/>
            </w:tcBorders>
            <w:noWrap w:val="0"/>
            <w:vAlign w:val="center"/>
          </w:tcPr>
          <w:p>
            <w:pPr>
              <w:widowControl/>
              <w:adjustRightInd w:val="0"/>
              <w:snapToGrid w:val="0"/>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028"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25" w:hRule="atLeast"/>
          <w:jc w:val="center"/>
        </w:trPr>
        <w:tc>
          <w:tcPr>
            <w:tcW w:w="493" w:type="pct"/>
            <w:vMerge w:val="continue"/>
            <w:tcBorders>
              <w:tl2br w:val="nil"/>
              <w:tr2bl w:val="nil"/>
            </w:tcBorders>
            <w:noWrap w:val="0"/>
            <w:vAlign w:val="center"/>
          </w:tcPr>
          <w:p/>
        </w:tc>
        <w:tc>
          <w:tcPr>
            <w:tcW w:w="437" w:type="pct"/>
            <w:vMerge w:val="continue"/>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p>
        </w:tc>
        <w:tc>
          <w:tcPr>
            <w:tcW w:w="733"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城乡垃圾清理及时率</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达到目标值得满分，每降低1%，扣相应权重分的5%，扣完为止</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城乡垃圾清理及时占比</w:t>
            </w:r>
          </w:p>
        </w:tc>
        <w:tc>
          <w:tcPr>
            <w:tcW w:w="331" w:type="pct"/>
            <w:tcBorders>
              <w:tl2br w:val="nil"/>
              <w:tr2bl w:val="nil"/>
            </w:tcBorders>
            <w:noWrap w:val="0"/>
            <w:vAlign w:val="center"/>
          </w:tcPr>
          <w:p>
            <w:pPr>
              <w:widowControl/>
              <w:adjustRightInd w:val="0"/>
              <w:snapToGrid w:val="0"/>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330" w:type="pct"/>
            <w:tcBorders>
              <w:tl2br w:val="nil"/>
              <w:tr2bl w:val="nil"/>
            </w:tcBorders>
            <w:noWrap w:val="0"/>
            <w:vAlign w:val="center"/>
          </w:tcPr>
          <w:p>
            <w:pPr>
              <w:widowControl/>
              <w:adjustRightInd w:val="0"/>
              <w:snapToGrid w:val="0"/>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331" w:type="pct"/>
            <w:tcBorders>
              <w:tl2br w:val="nil"/>
              <w:tr2bl w:val="nil"/>
            </w:tcBorders>
            <w:noWrap w:val="0"/>
            <w:vAlign w:val="center"/>
          </w:tcPr>
          <w:p>
            <w:pPr>
              <w:widowControl/>
              <w:adjustRightInd w:val="0"/>
              <w:snapToGrid w:val="0"/>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028"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70" w:hRule="atLeast"/>
          <w:jc w:val="center"/>
        </w:trPr>
        <w:tc>
          <w:tcPr>
            <w:tcW w:w="493" w:type="pct"/>
            <w:vMerge w:val="continue"/>
            <w:tcBorders>
              <w:tl2br w:val="nil"/>
              <w:tr2bl w:val="nil"/>
            </w:tcBorders>
            <w:noWrap w:val="0"/>
            <w:vAlign w:val="center"/>
          </w:tcPr>
          <w:p/>
        </w:tc>
        <w:tc>
          <w:tcPr>
            <w:tcW w:w="437" w:type="pct"/>
            <w:vMerge w:val="restar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成本</w:t>
            </w:r>
          </w:p>
        </w:tc>
        <w:tc>
          <w:tcPr>
            <w:tcW w:w="733"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公用经费控制率</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两项各占</w:t>
            </w:r>
            <w:r>
              <w:rPr>
                <w:rFonts w:hint="default" w:ascii="宋体" w:hAnsi="宋体" w:eastAsia="宋体" w:cs="宋体"/>
                <w:i w:val="0"/>
                <w:iCs w:val="0"/>
                <w:color w:val="000000"/>
                <w:kern w:val="0"/>
                <w:sz w:val="18"/>
                <w:szCs w:val="18"/>
                <w:u w:val="none"/>
                <w:lang w:val="en-US" w:eastAsia="zh-CN" w:bidi="ar"/>
              </w:rPr>
              <w:t>50%权重分，</w:t>
            </w:r>
            <w:r>
              <w:rPr>
                <w:rFonts w:hint="default" w:ascii="宋体" w:hAnsi="宋体" w:eastAsia="宋体" w:cs="宋体"/>
                <w:i w:val="0"/>
                <w:iCs w:val="0"/>
                <w:color w:val="000000"/>
                <w:kern w:val="0"/>
                <w:sz w:val="18"/>
                <w:szCs w:val="18"/>
                <w:u w:val="none"/>
                <w:lang w:val="en-US" w:eastAsia="zh-Hans" w:bidi="ar"/>
              </w:rPr>
              <w:t>达到目标值得相应权重分，否则不得分。</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“三公”经费实际支出数≤预算安排的三公经费数；日常公用经费决算数≤日常公用经费调整预算数。</w:t>
            </w:r>
          </w:p>
        </w:tc>
        <w:tc>
          <w:tcPr>
            <w:tcW w:w="331"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w:t>
            </w:r>
          </w:p>
        </w:tc>
        <w:tc>
          <w:tcPr>
            <w:tcW w:w="330"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100</w:t>
            </w:r>
          </w:p>
        </w:tc>
        <w:tc>
          <w:tcPr>
            <w:tcW w:w="331"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w:t>
            </w:r>
          </w:p>
        </w:tc>
        <w:tc>
          <w:tcPr>
            <w:tcW w:w="1028"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30" w:hRule="atLeast"/>
          <w:jc w:val="center"/>
        </w:trPr>
        <w:tc>
          <w:tcPr>
            <w:tcW w:w="493" w:type="pct"/>
            <w:vMerge w:val="continue"/>
            <w:tcBorders>
              <w:tl2br w:val="nil"/>
              <w:tr2bl w:val="nil"/>
            </w:tcBorders>
            <w:noWrap w:val="0"/>
            <w:vAlign w:val="center"/>
          </w:tcPr>
          <w:p/>
        </w:tc>
        <w:tc>
          <w:tcPr>
            <w:tcW w:w="437" w:type="pct"/>
            <w:vMerge w:val="continue"/>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p>
        </w:tc>
        <w:tc>
          <w:tcPr>
            <w:tcW w:w="733"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成本控制率</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达到目标值得满分，否则不得分。</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全年所需支出金额低于预算金额的比例</w:t>
            </w:r>
          </w:p>
        </w:tc>
        <w:tc>
          <w:tcPr>
            <w:tcW w:w="331"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w:t>
            </w:r>
          </w:p>
        </w:tc>
        <w:tc>
          <w:tcPr>
            <w:tcW w:w="330"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100</w:t>
            </w:r>
          </w:p>
        </w:tc>
        <w:tc>
          <w:tcPr>
            <w:tcW w:w="331"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w:t>
            </w:r>
          </w:p>
        </w:tc>
        <w:tc>
          <w:tcPr>
            <w:tcW w:w="1028"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45" w:hRule="atLeast"/>
          <w:jc w:val="center"/>
        </w:trPr>
        <w:tc>
          <w:tcPr>
            <w:tcW w:w="493" w:type="pct"/>
            <w:vMerge w:val="restart"/>
            <w:tcBorders>
              <w:tl2br w:val="nil"/>
              <w:tr2bl w:val="nil"/>
            </w:tcBorders>
            <w:noWrap w:val="0"/>
            <w:vAlign w:val="center"/>
          </w:tcPr>
          <w:p>
            <w:pPr>
              <w:widowControl/>
              <w:adjustRightInd w:val="0"/>
              <w:snapToGrid w:val="0"/>
              <w:jc w:val="center"/>
              <w:rPr>
                <w:rFonts w:hint="eastAsia" w:eastAsia="仿宋_GB2312"/>
                <w:b/>
                <w:kern w:val="0"/>
                <w:sz w:val="24"/>
              </w:rPr>
            </w:pPr>
            <w:r>
              <w:rPr>
                <w:rFonts w:hint="eastAsia" w:eastAsia="仿宋_GB2312"/>
                <w:b/>
                <w:kern w:val="0"/>
                <w:sz w:val="24"/>
              </w:rPr>
              <w:t>部门</w:t>
            </w:r>
          </w:p>
          <w:p>
            <w:pPr>
              <w:widowControl/>
              <w:adjustRightInd w:val="0"/>
              <w:snapToGrid w:val="0"/>
              <w:jc w:val="center"/>
              <w:rPr>
                <w:rFonts w:eastAsia="仿宋_GB2312"/>
                <w:b/>
                <w:kern w:val="0"/>
                <w:sz w:val="24"/>
              </w:rPr>
            </w:pPr>
            <w:r>
              <w:rPr>
                <w:rFonts w:hint="eastAsia" w:eastAsia="仿宋_GB2312"/>
                <w:b/>
                <w:kern w:val="0"/>
                <w:sz w:val="24"/>
              </w:rPr>
              <w:t>效果</w:t>
            </w:r>
          </w:p>
          <w:p>
            <w:pPr>
              <w:widowControl/>
              <w:adjustRightInd w:val="0"/>
              <w:snapToGrid w:val="0"/>
              <w:jc w:val="center"/>
              <w:rPr>
                <w:rFonts w:eastAsia="仿宋_GB2312"/>
                <w:b/>
                <w:kern w:val="0"/>
                <w:sz w:val="24"/>
              </w:rPr>
            </w:pPr>
          </w:p>
        </w:tc>
        <w:tc>
          <w:tcPr>
            <w:tcW w:w="437" w:type="pct"/>
            <w:vMerge w:val="restar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社会</w:t>
            </w:r>
          </w:p>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效益</w:t>
            </w:r>
          </w:p>
        </w:tc>
        <w:tc>
          <w:tcPr>
            <w:tcW w:w="733"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社会稳定水平</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达到目标值得满分，每降低1%，扣相应权重分的</w:t>
            </w:r>
            <w:r>
              <w:rPr>
                <w:rFonts w:hint="eastAsia" w:ascii="宋体" w:hAnsi="宋体" w:eastAsia="宋体" w:cs="宋体"/>
                <w:i w:val="0"/>
                <w:iCs w:val="0"/>
                <w:color w:val="000000"/>
                <w:kern w:val="0"/>
                <w:sz w:val="18"/>
                <w:szCs w:val="18"/>
                <w:u w:val="none"/>
                <w:lang w:val="en-US" w:eastAsia="zh-CN" w:bidi="ar"/>
              </w:rPr>
              <w:t>10</w:t>
            </w:r>
            <w:r>
              <w:rPr>
                <w:rFonts w:hint="default" w:ascii="宋体" w:hAnsi="宋体" w:eastAsia="宋体" w:cs="宋体"/>
                <w:i w:val="0"/>
                <w:iCs w:val="0"/>
                <w:color w:val="000000"/>
                <w:kern w:val="0"/>
                <w:sz w:val="18"/>
                <w:szCs w:val="18"/>
                <w:u w:val="none"/>
                <w:lang w:val="en-US" w:eastAsia="zh-Hans" w:bidi="ar"/>
              </w:rPr>
              <w:t>%，扣完为止</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社会稳定程度较去年提升情况</w:t>
            </w:r>
          </w:p>
        </w:tc>
        <w:tc>
          <w:tcPr>
            <w:tcW w:w="331"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330"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20.00</w:t>
            </w:r>
          </w:p>
        </w:tc>
        <w:tc>
          <w:tcPr>
            <w:tcW w:w="331"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028"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依据17、18、19三年数据统计测定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90" w:hRule="atLeast"/>
          <w:jc w:val="center"/>
        </w:trPr>
        <w:tc>
          <w:tcPr>
            <w:tcW w:w="493" w:type="pct"/>
            <w:vMerge w:val="continue"/>
            <w:tcBorders>
              <w:tl2br w:val="nil"/>
              <w:tr2bl w:val="nil"/>
            </w:tcBorders>
            <w:noWrap w:val="0"/>
            <w:vAlign w:val="center"/>
          </w:tcPr>
          <w:p/>
        </w:tc>
        <w:tc>
          <w:tcPr>
            <w:tcW w:w="437" w:type="pct"/>
            <w:vMerge w:val="continue"/>
            <w:tcBorders>
              <w:tl2br w:val="nil"/>
              <w:tr2bl w:val="nil"/>
            </w:tcBorders>
            <w:noWrap w:val="0"/>
            <w:vAlign w:val="center"/>
          </w:tcPr>
          <w:p/>
        </w:tc>
        <w:tc>
          <w:tcPr>
            <w:tcW w:w="733"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秸秆综合利用率</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达到目标值得满分，每降低1%，扣相应权重分的5%，扣完为止</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秸秆综合利用情况</w:t>
            </w:r>
          </w:p>
        </w:tc>
        <w:tc>
          <w:tcPr>
            <w:tcW w:w="331"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330"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98</w:t>
            </w:r>
          </w:p>
        </w:tc>
        <w:tc>
          <w:tcPr>
            <w:tcW w:w="331"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028"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70" w:hRule="atLeast"/>
          <w:jc w:val="center"/>
        </w:trPr>
        <w:tc>
          <w:tcPr>
            <w:tcW w:w="493" w:type="pct"/>
            <w:vMerge w:val="continue"/>
            <w:tcBorders>
              <w:tl2br w:val="nil"/>
              <w:tr2bl w:val="nil"/>
            </w:tcBorders>
            <w:noWrap w:val="0"/>
            <w:vAlign w:val="center"/>
          </w:tcPr>
          <w:p/>
        </w:tc>
        <w:tc>
          <w:tcPr>
            <w:tcW w:w="437" w:type="pct"/>
            <w:vMerge w:val="continue"/>
            <w:tcBorders>
              <w:tl2br w:val="nil"/>
              <w:tr2bl w:val="nil"/>
            </w:tcBorders>
            <w:noWrap w:val="0"/>
            <w:vAlign w:val="center"/>
          </w:tcPr>
          <w:p>
            <w:pPr>
              <w:widowControl/>
              <w:adjustRightInd w:val="0"/>
              <w:snapToGrid w:val="0"/>
              <w:jc w:val="center"/>
              <w:rPr>
                <w:rFonts w:eastAsia="仿宋_GB2312"/>
                <w:b/>
                <w:kern w:val="0"/>
                <w:sz w:val="24"/>
              </w:rPr>
            </w:pPr>
          </w:p>
        </w:tc>
        <w:tc>
          <w:tcPr>
            <w:tcW w:w="733"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着火点减少数量</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达到目标值得满分，每</w:t>
            </w:r>
            <w:r>
              <w:rPr>
                <w:rFonts w:hint="eastAsia" w:ascii="宋体" w:hAnsi="宋体" w:eastAsia="宋体" w:cs="宋体"/>
                <w:i w:val="0"/>
                <w:iCs w:val="0"/>
                <w:color w:val="000000"/>
                <w:kern w:val="0"/>
                <w:sz w:val="18"/>
                <w:szCs w:val="18"/>
                <w:u w:val="none"/>
                <w:lang w:val="en-US" w:eastAsia="zh-CN" w:bidi="ar"/>
              </w:rPr>
              <w:t>减少1个</w:t>
            </w:r>
            <w:r>
              <w:rPr>
                <w:rFonts w:hint="default" w:ascii="宋体" w:hAnsi="宋体" w:eastAsia="宋体" w:cs="宋体"/>
                <w:i w:val="0"/>
                <w:iCs w:val="0"/>
                <w:color w:val="000000"/>
                <w:kern w:val="0"/>
                <w:sz w:val="18"/>
                <w:szCs w:val="18"/>
                <w:u w:val="none"/>
                <w:lang w:val="en-US" w:eastAsia="zh-Hans" w:bidi="ar"/>
              </w:rPr>
              <w:t>，扣相应权重分的5</w:t>
            </w:r>
            <w:r>
              <w:rPr>
                <w:rFonts w:hint="eastAsia" w:ascii="宋体" w:hAnsi="宋体" w:eastAsia="宋体" w:cs="宋体"/>
                <w:i w:val="0"/>
                <w:iCs w:val="0"/>
                <w:color w:val="000000"/>
                <w:kern w:val="0"/>
                <w:sz w:val="18"/>
                <w:szCs w:val="18"/>
                <w:u w:val="none"/>
                <w:lang w:val="en-US" w:eastAsia="zh-CN" w:bidi="ar"/>
              </w:rPr>
              <w:t>0</w:t>
            </w:r>
            <w:r>
              <w:rPr>
                <w:rFonts w:hint="default" w:ascii="宋体" w:hAnsi="宋体" w:eastAsia="宋体" w:cs="宋体"/>
                <w:i w:val="0"/>
                <w:iCs w:val="0"/>
                <w:color w:val="000000"/>
                <w:kern w:val="0"/>
                <w:sz w:val="18"/>
                <w:szCs w:val="18"/>
                <w:u w:val="none"/>
                <w:lang w:val="en-US" w:eastAsia="zh-Hans" w:bidi="ar"/>
              </w:rPr>
              <w:t>%，扣完为止</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考察着火点较去年减少的数量</w:t>
            </w:r>
          </w:p>
        </w:tc>
        <w:tc>
          <w:tcPr>
            <w:tcW w:w="331"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330"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331"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1028"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70" w:hRule="atLeast"/>
          <w:jc w:val="center"/>
        </w:trPr>
        <w:tc>
          <w:tcPr>
            <w:tcW w:w="493" w:type="pct"/>
            <w:vMerge w:val="continue"/>
            <w:tcBorders>
              <w:tl2br w:val="nil"/>
              <w:tr2bl w:val="nil"/>
            </w:tcBorders>
            <w:noWrap w:val="0"/>
            <w:vAlign w:val="center"/>
          </w:tcPr>
          <w:p/>
        </w:tc>
        <w:tc>
          <w:tcPr>
            <w:tcW w:w="437" w:type="pct"/>
            <w:vMerge w:val="continue"/>
            <w:tcBorders>
              <w:tl2br w:val="nil"/>
              <w:tr2bl w:val="nil"/>
            </w:tcBorders>
            <w:noWrap w:val="0"/>
            <w:vAlign w:val="center"/>
          </w:tcPr>
          <w:p>
            <w:pPr>
              <w:widowControl/>
              <w:adjustRightInd w:val="0"/>
              <w:snapToGrid w:val="0"/>
              <w:jc w:val="center"/>
              <w:rPr>
                <w:rFonts w:hint="eastAsia" w:eastAsia="仿宋_GB2312"/>
                <w:kern w:val="0"/>
                <w:sz w:val="24"/>
              </w:rPr>
            </w:pPr>
          </w:p>
        </w:tc>
        <w:tc>
          <w:tcPr>
            <w:tcW w:w="733"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相关政策知晓率</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达到目标值得满分，每降低1%，扣相应权重分的5%，扣完为止</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政策知晓人数占比</w:t>
            </w:r>
          </w:p>
        </w:tc>
        <w:tc>
          <w:tcPr>
            <w:tcW w:w="331"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330" w:type="pct"/>
            <w:tcBorders>
              <w:tl2br w:val="nil"/>
              <w:tr2bl w:val="nil"/>
            </w:tcBorders>
            <w:noWrap w:val="0"/>
            <w:vAlign w:val="center"/>
          </w:tcPr>
          <w:p>
            <w:pPr>
              <w:widowControl/>
              <w:adjustRightInd w:val="0"/>
              <w:snapToGrid w:val="0"/>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w:t>
            </w:r>
          </w:p>
        </w:tc>
        <w:tc>
          <w:tcPr>
            <w:tcW w:w="331"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028"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70" w:hRule="atLeast"/>
          <w:jc w:val="center"/>
        </w:trPr>
        <w:tc>
          <w:tcPr>
            <w:tcW w:w="493" w:type="pct"/>
            <w:vMerge w:val="continue"/>
            <w:tcBorders>
              <w:tl2br w:val="nil"/>
              <w:tr2bl w:val="nil"/>
            </w:tcBorders>
            <w:noWrap w:val="0"/>
            <w:vAlign w:val="center"/>
          </w:tcPr>
          <w:p/>
        </w:tc>
        <w:tc>
          <w:tcPr>
            <w:tcW w:w="437" w:type="pct"/>
            <w:vMerge w:val="continue"/>
            <w:tcBorders>
              <w:tl2br w:val="nil"/>
              <w:tr2bl w:val="nil"/>
            </w:tcBorders>
            <w:noWrap w:val="0"/>
            <w:vAlign w:val="center"/>
          </w:tcPr>
          <w:p>
            <w:pPr>
              <w:widowControl/>
              <w:adjustRightInd w:val="0"/>
              <w:snapToGrid w:val="0"/>
              <w:jc w:val="center"/>
              <w:rPr>
                <w:rFonts w:hint="eastAsia" w:eastAsia="仿宋_GB2312"/>
                <w:kern w:val="0"/>
                <w:sz w:val="24"/>
              </w:rPr>
            </w:pPr>
          </w:p>
        </w:tc>
        <w:tc>
          <w:tcPr>
            <w:tcW w:w="733"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河渠坑塘无事故率</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达到目标值得满分，每</w:t>
            </w:r>
            <w:r>
              <w:rPr>
                <w:rFonts w:hint="eastAsia" w:ascii="宋体" w:hAnsi="宋体" w:eastAsia="宋体" w:cs="宋体"/>
                <w:i w:val="0"/>
                <w:iCs w:val="0"/>
                <w:color w:val="000000"/>
                <w:kern w:val="0"/>
                <w:sz w:val="18"/>
                <w:szCs w:val="18"/>
                <w:u w:val="none"/>
                <w:lang w:val="en-US" w:eastAsia="zh-CN" w:bidi="ar"/>
              </w:rPr>
              <w:t>增加</w:t>
            </w:r>
            <w:r>
              <w:rPr>
                <w:rFonts w:hint="default" w:ascii="宋体" w:hAnsi="宋体" w:eastAsia="宋体" w:cs="宋体"/>
                <w:i w:val="0"/>
                <w:iCs w:val="0"/>
                <w:color w:val="000000"/>
                <w:kern w:val="0"/>
                <w:sz w:val="18"/>
                <w:szCs w:val="18"/>
                <w:u w:val="none"/>
                <w:lang w:val="en-US" w:eastAsia="zh-Hans" w:bidi="ar"/>
              </w:rPr>
              <w:t>1%，扣相应权重分的5%，扣完为止</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Hans" w:bidi="ar"/>
              </w:rPr>
              <w:t>确保河渠坑塘无安全事故发生</w:t>
            </w:r>
          </w:p>
        </w:tc>
        <w:tc>
          <w:tcPr>
            <w:tcW w:w="331"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330" w:type="pct"/>
            <w:tcBorders>
              <w:tl2br w:val="nil"/>
              <w:tr2bl w:val="nil"/>
            </w:tcBorders>
            <w:noWrap w:val="0"/>
            <w:vAlign w:val="center"/>
          </w:tcPr>
          <w:p>
            <w:pPr>
              <w:widowControl/>
              <w:adjustRightInd w:val="0"/>
              <w:snapToGrid w:val="0"/>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331"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028"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70" w:hRule="atLeast"/>
          <w:jc w:val="center"/>
        </w:trPr>
        <w:tc>
          <w:tcPr>
            <w:tcW w:w="493" w:type="pct"/>
            <w:vMerge w:val="continue"/>
            <w:tcBorders>
              <w:tl2br w:val="nil"/>
              <w:tr2bl w:val="nil"/>
            </w:tcBorders>
            <w:noWrap w:val="0"/>
            <w:vAlign w:val="center"/>
          </w:tcPr>
          <w:p/>
        </w:tc>
        <w:tc>
          <w:tcPr>
            <w:tcW w:w="437" w:type="pct"/>
            <w:vMerge w:val="continue"/>
            <w:tcBorders>
              <w:tl2br w:val="nil"/>
              <w:tr2bl w:val="nil"/>
            </w:tcBorders>
            <w:noWrap w:val="0"/>
            <w:vAlign w:val="center"/>
          </w:tcPr>
          <w:p>
            <w:pPr>
              <w:widowControl/>
              <w:adjustRightInd w:val="0"/>
              <w:snapToGrid w:val="0"/>
              <w:jc w:val="center"/>
              <w:rPr>
                <w:rFonts w:hint="eastAsia" w:eastAsia="仿宋_GB2312"/>
                <w:kern w:val="0"/>
                <w:sz w:val="24"/>
              </w:rPr>
            </w:pPr>
          </w:p>
        </w:tc>
        <w:tc>
          <w:tcPr>
            <w:tcW w:w="733"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安全隐患整改率</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达到目标值得满分，每降低1%，扣相应权重分的5%，扣完为止</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安全整改完成情况</w:t>
            </w:r>
          </w:p>
        </w:tc>
        <w:tc>
          <w:tcPr>
            <w:tcW w:w="331"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330" w:type="pct"/>
            <w:tcBorders>
              <w:tl2br w:val="nil"/>
              <w:tr2bl w:val="nil"/>
            </w:tcBorders>
            <w:noWrap w:val="0"/>
            <w:vAlign w:val="center"/>
          </w:tcPr>
          <w:p>
            <w:pPr>
              <w:widowControl/>
              <w:adjustRightInd w:val="0"/>
              <w:snapToGrid w:val="0"/>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331"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028"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70" w:hRule="atLeast"/>
          <w:jc w:val="center"/>
        </w:trPr>
        <w:tc>
          <w:tcPr>
            <w:tcW w:w="493" w:type="pct"/>
            <w:vMerge w:val="continue"/>
            <w:tcBorders>
              <w:tl2br w:val="nil"/>
              <w:tr2bl w:val="nil"/>
            </w:tcBorders>
            <w:noWrap w:val="0"/>
            <w:vAlign w:val="center"/>
          </w:tcPr>
          <w:p/>
        </w:tc>
        <w:tc>
          <w:tcPr>
            <w:tcW w:w="437" w:type="pct"/>
            <w:vMerge w:val="continue"/>
            <w:tcBorders>
              <w:tl2br w:val="nil"/>
              <w:tr2bl w:val="nil"/>
            </w:tcBorders>
            <w:noWrap w:val="0"/>
            <w:vAlign w:val="center"/>
          </w:tcPr>
          <w:p>
            <w:pPr>
              <w:widowControl/>
              <w:adjustRightInd w:val="0"/>
              <w:snapToGrid w:val="0"/>
              <w:jc w:val="center"/>
              <w:rPr>
                <w:rFonts w:hint="eastAsia" w:eastAsia="仿宋_GB2312"/>
                <w:kern w:val="0"/>
                <w:sz w:val="24"/>
              </w:rPr>
            </w:pPr>
          </w:p>
        </w:tc>
        <w:tc>
          <w:tcPr>
            <w:tcW w:w="733"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安全事故发生率</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达到目标值得满分，每</w:t>
            </w:r>
            <w:r>
              <w:rPr>
                <w:rFonts w:hint="eastAsia" w:ascii="宋体" w:hAnsi="宋体" w:eastAsia="宋体" w:cs="宋体"/>
                <w:i w:val="0"/>
                <w:iCs w:val="0"/>
                <w:color w:val="000000"/>
                <w:kern w:val="0"/>
                <w:sz w:val="18"/>
                <w:szCs w:val="18"/>
                <w:u w:val="none"/>
                <w:lang w:val="en-US" w:eastAsia="zh-CN" w:bidi="ar"/>
              </w:rPr>
              <w:t>增加</w:t>
            </w:r>
            <w:r>
              <w:rPr>
                <w:rFonts w:hint="default" w:ascii="宋体" w:hAnsi="宋体" w:eastAsia="宋体" w:cs="宋体"/>
                <w:i w:val="0"/>
                <w:iCs w:val="0"/>
                <w:color w:val="000000"/>
                <w:kern w:val="0"/>
                <w:sz w:val="18"/>
                <w:szCs w:val="18"/>
                <w:u w:val="none"/>
                <w:lang w:val="en-US" w:eastAsia="zh-Hans" w:bidi="ar"/>
              </w:rPr>
              <w:t>1%，扣相应权重分的5%，扣完为止</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保障全年无安全生产事故发生</w:t>
            </w:r>
          </w:p>
        </w:tc>
        <w:tc>
          <w:tcPr>
            <w:tcW w:w="331" w:type="pct"/>
            <w:tcBorders>
              <w:tl2br w:val="nil"/>
              <w:tr2bl w:val="nil"/>
            </w:tcBorders>
            <w:noWrap w:val="0"/>
            <w:vAlign w:val="center"/>
          </w:tcPr>
          <w:p>
            <w:pPr>
              <w:widowControl/>
              <w:adjustRightInd w:val="0"/>
              <w:snapToGrid w:val="0"/>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330" w:type="pct"/>
            <w:tcBorders>
              <w:tl2br w:val="nil"/>
              <w:tr2bl w:val="nil"/>
            </w:tcBorders>
            <w:noWrap w:val="0"/>
            <w:vAlign w:val="center"/>
          </w:tcPr>
          <w:p>
            <w:pPr>
              <w:widowControl/>
              <w:adjustRightInd w:val="0"/>
              <w:snapToGrid w:val="0"/>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331" w:type="pct"/>
            <w:tcBorders>
              <w:tl2br w:val="nil"/>
              <w:tr2bl w:val="nil"/>
            </w:tcBorders>
            <w:noWrap w:val="0"/>
            <w:vAlign w:val="center"/>
          </w:tcPr>
          <w:p>
            <w:pPr>
              <w:widowControl/>
              <w:adjustRightInd w:val="0"/>
              <w:snapToGrid w:val="0"/>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028"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70" w:hRule="atLeast"/>
          <w:jc w:val="center"/>
        </w:trPr>
        <w:tc>
          <w:tcPr>
            <w:tcW w:w="493" w:type="pct"/>
            <w:vMerge w:val="continue"/>
            <w:tcBorders>
              <w:tl2br w:val="nil"/>
              <w:tr2bl w:val="nil"/>
            </w:tcBorders>
            <w:noWrap w:val="0"/>
            <w:vAlign w:val="center"/>
          </w:tcPr>
          <w:p/>
        </w:tc>
        <w:tc>
          <w:tcPr>
            <w:tcW w:w="437" w:type="pct"/>
            <w:vMerge w:val="continue"/>
            <w:tcBorders>
              <w:tl2br w:val="nil"/>
              <w:tr2bl w:val="nil"/>
            </w:tcBorders>
            <w:noWrap w:val="0"/>
            <w:vAlign w:val="center"/>
          </w:tcPr>
          <w:p>
            <w:pPr>
              <w:widowControl/>
              <w:adjustRightInd w:val="0"/>
              <w:snapToGrid w:val="0"/>
              <w:jc w:val="center"/>
              <w:rPr>
                <w:rFonts w:hint="eastAsia" w:eastAsia="仿宋_GB2312"/>
                <w:kern w:val="0"/>
                <w:sz w:val="24"/>
              </w:rPr>
            </w:pPr>
          </w:p>
        </w:tc>
        <w:tc>
          <w:tcPr>
            <w:tcW w:w="733"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违建拆除整改到位率</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达到目标值得满分，每降低1%，扣相应权重分的5%，扣完为止</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违建全面拆除整改实施情况</w:t>
            </w:r>
          </w:p>
        </w:tc>
        <w:tc>
          <w:tcPr>
            <w:tcW w:w="331" w:type="pct"/>
            <w:tcBorders>
              <w:tl2br w:val="nil"/>
              <w:tr2bl w:val="nil"/>
            </w:tcBorders>
            <w:noWrap w:val="0"/>
            <w:vAlign w:val="center"/>
          </w:tcPr>
          <w:p>
            <w:pPr>
              <w:widowControl/>
              <w:adjustRightInd w:val="0"/>
              <w:snapToGrid w:val="0"/>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330" w:type="pct"/>
            <w:tcBorders>
              <w:tl2br w:val="nil"/>
              <w:tr2bl w:val="nil"/>
            </w:tcBorders>
            <w:noWrap w:val="0"/>
            <w:vAlign w:val="center"/>
          </w:tcPr>
          <w:p>
            <w:pPr>
              <w:widowControl/>
              <w:adjustRightInd w:val="0"/>
              <w:snapToGrid w:val="0"/>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331" w:type="pct"/>
            <w:tcBorders>
              <w:tl2br w:val="nil"/>
              <w:tr2bl w:val="nil"/>
            </w:tcBorders>
            <w:noWrap w:val="0"/>
            <w:vAlign w:val="center"/>
          </w:tcPr>
          <w:p>
            <w:pPr>
              <w:widowControl/>
              <w:adjustRightInd w:val="0"/>
              <w:snapToGrid w:val="0"/>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028"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0" w:hRule="atLeast"/>
          <w:jc w:val="center"/>
        </w:trPr>
        <w:tc>
          <w:tcPr>
            <w:tcW w:w="493" w:type="pct"/>
            <w:vMerge w:val="continue"/>
            <w:tcBorders>
              <w:tl2br w:val="nil"/>
              <w:tr2bl w:val="nil"/>
            </w:tcBorders>
            <w:noWrap w:val="0"/>
            <w:vAlign w:val="center"/>
          </w:tcPr>
          <w:p/>
        </w:tc>
        <w:tc>
          <w:tcPr>
            <w:tcW w:w="437" w:type="pct"/>
            <w:vMerge w:val="restar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可持续影响</w:t>
            </w:r>
          </w:p>
        </w:tc>
        <w:tc>
          <w:tcPr>
            <w:tcW w:w="733"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管理机制健全性</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管理机制健全并有效实施得满分；管理机制健全但未有效实施得相应权重分的50%，管理机制管理机制不健全不得分。</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管理机制是否健全并有效实施</w:t>
            </w:r>
          </w:p>
        </w:tc>
        <w:tc>
          <w:tcPr>
            <w:tcW w:w="331"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文字描述</w:t>
            </w:r>
          </w:p>
        </w:tc>
        <w:tc>
          <w:tcPr>
            <w:tcW w:w="330"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p>
        </w:tc>
        <w:tc>
          <w:tcPr>
            <w:tcW w:w="331"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健全</w:t>
            </w:r>
          </w:p>
        </w:tc>
        <w:tc>
          <w:tcPr>
            <w:tcW w:w="1028"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0" w:hRule="atLeast"/>
          <w:jc w:val="center"/>
        </w:trPr>
        <w:tc>
          <w:tcPr>
            <w:tcW w:w="493" w:type="pct"/>
            <w:vMerge w:val="continue"/>
            <w:tcBorders>
              <w:tl2br w:val="nil"/>
              <w:tr2bl w:val="nil"/>
            </w:tcBorders>
            <w:noWrap w:val="0"/>
            <w:vAlign w:val="center"/>
          </w:tcPr>
          <w:p/>
        </w:tc>
        <w:tc>
          <w:tcPr>
            <w:tcW w:w="437" w:type="pct"/>
            <w:vMerge w:val="continue"/>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p>
        </w:tc>
        <w:tc>
          <w:tcPr>
            <w:tcW w:w="733"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基础设施正常运行率</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达到目标值得满分，每降低1%，扣相应权重分的10%，扣完为止。</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反映基础设施正常运行情况</w:t>
            </w:r>
          </w:p>
        </w:tc>
        <w:tc>
          <w:tcPr>
            <w:tcW w:w="331"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w:t>
            </w:r>
          </w:p>
        </w:tc>
        <w:tc>
          <w:tcPr>
            <w:tcW w:w="330"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95</w:t>
            </w:r>
          </w:p>
        </w:tc>
        <w:tc>
          <w:tcPr>
            <w:tcW w:w="331"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w:t>
            </w:r>
          </w:p>
        </w:tc>
        <w:tc>
          <w:tcPr>
            <w:tcW w:w="1028"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40" w:hRule="atLeast"/>
          <w:jc w:val="center"/>
        </w:trPr>
        <w:tc>
          <w:tcPr>
            <w:tcW w:w="493" w:type="pct"/>
            <w:vMerge w:val="continue"/>
            <w:tcBorders>
              <w:tl2br w:val="nil"/>
              <w:tr2bl w:val="nil"/>
            </w:tcBorders>
            <w:noWrap w:val="0"/>
            <w:vAlign w:val="center"/>
          </w:tcPr>
          <w:p/>
        </w:tc>
        <w:tc>
          <w:tcPr>
            <w:tcW w:w="437"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满意度</w:t>
            </w:r>
          </w:p>
        </w:tc>
        <w:tc>
          <w:tcPr>
            <w:tcW w:w="733"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受益群体满意度</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达到目标值得满分，每降低1%，扣相应权重分的10%，扣完为止。</w:t>
            </w:r>
          </w:p>
        </w:tc>
        <w:tc>
          <w:tcPr>
            <w:tcW w:w="656"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反映受益群体对乡镇工作的满意情况</w:t>
            </w:r>
          </w:p>
        </w:tc>
        <w:tc>
          <w:tcPr>
            <w:tcW w:w="331"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w:t>
            </w:r>
          </w:p>
        </w:tc>
        <w:tc>
          <w:tcPr>
            <w:tcW w:w="330"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90</w:t>
            </w:r>
          </w:p>
        </w:tc>
        <w:tc>
          <w:tcPr>
            <w:tcW w:w="331"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w:t>
            </w:r>
          </w:p>
        </w:tc>
        <w:tc>
          <w:tcPr>
            <w:tcW w:w="1028" w:type="pct"/>
            <w:tcBorders>
              <w:tl2br w:val="nil"/>
              <w:tr2bl w:val="nil"/>
            </w:tcBorders>
            <w:noWrap w:val="0"/>
            <w:vAlign w:val="center"/>
          </w:tcPr>
          <w:p>
            <w:pPr>
              <w:widowControl/>
              <w:adjustRightInd w:val="0"/>
              <w:snapToGrid w:val="0"/>
              <w:jc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Hans" w:bidi="ar"/>
              </w:rPr>
              <w:t>问卷调查</w:t>
            </w:r>
          </w:p>
        </w:tc>
      </w:tr>
    </w:tbl>
    <w:p>
      <w:pPr>
        <w:spacing w:line="584" w:lineRule="exact"/>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spacing w:before="0" w:after="0"/>
        <w:ind w:firstLine="560"/>
        <w:jc w:val="left"/>
        <w:outlineLvl w:val="9"/>
      </w:pPr>
      <w:r>
        <w:rPr>
          <w:rFonts w:ascii="方正仿宋_GBK" w:hAnsi="方正仿宋_GBK" w:eastAsia="方正仿宋_GBK" w:cs="方正仿宋_GBK"/>
          <w:b/>
          <w:color w:val="000000"/>
          <w:sz w:val="28"/>
        </w:rPr>
        <w:t>1、办公运行综合服务保障经费绩效目标表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1.通过该项目的实施，保障本年度部门工作顺利开展。</w:t>
            </w:r>
          </w:p>
          <w:p>
            <w:pPr>
              <w:pStyle w:val="15"/>
            </w:pPr>
            <w:r>
              <w:t>2.通过该项目的实施，保障人员补贴发放。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保障人数</w:t>
            </w:r>
          </w:p>
        </w:tc>
        <w:tc>
          <w:tcPr>
            <w:tcW w:w="2835" w:type="dxa"/>
            <w:vAlign w:val="center"/>
          </w:tcPr>
          <w:p>
            <w:pPr>
              <w:pStyle w:val="15"/>
            </w:pPr>
            <w:r>
              <w:t>保障办公运行人员数量</w:t>
            </w:r>
          </w:p>
        </w:tc>
        <w:tc>
          <w:tcPr>
            <w:tcW w:w="2551" w:type="dxa"/>
            <w:vAlign w:val="center"/>
          </w:tcPr>
          <w:p>
            <w:pPr>
              <w:pStyle w:val="15"/>
            </w:pPr>
            <w:r>
              <w:t>≥7人</w:t>
            </w:r>
          </w:p>
        </w:tc>
        <w:tc>
          <w:tcPr>
            <w:tcW w:w="2268" w:type="dxa"/>
            <w:vAlign w:val="center"/>
          </w:tcPr>
          <w:p>
            <w:pPr>
              <w:pStyle w:val="15"/>
            </w:pPr>
            <w:r>
              <w:t>会纪纪要、申请批复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发放准确率</w:t>
            </w:r>
          </w:p>
        </w:tc>
        <w:tc>
          <w:tcPr>
            <w:tcW w:w="2835" w:type="dxa"/>
            <w:vAlign w:val="center"/>
          </w:tcPr>
          <w:p>
            <w:pPr>
              <w:pStyle w:val="15"/>
            </w:pPr>
            <w:r>
              <w:t>工资等发放人员范围的精准性和发放数据的准确性</w:t>
            </w:r>
          </w:p>
        </w:tc>
        <w:tc>
          <w:tcPr>
            <w:tcW w:w="2551" w:type="dxa"/>
            <w:vAlign w:val="center"/>
          </w:tcPr>
          <w:p>
            <w:pPr>
              <w:pStyle w:val="15"/>
            </w:pPr>
            <w:r>
              <w:t>100%</w:t>
            </w:r>
          </w:p>
        </w:tc>
        <w:tc>
          <w:tcPr>
            <w:tcW w:w="2268" w:type="dxa"/>
            <w:vAlign w:val="center"/>
          </w:tcPr>
          <w:p>
            <w:pPr>
              <w:pStyle w:val="15"/>
            </w:pPr>
            <w:r>
              <w:t>依据历史数据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发放及时率</w:t>
            </w:r>
          </w:p>
        </w:tc>
        <w:tc>
          <w:tcPr>
            <w:tcW w:w="2835" w:type="dxa"/>
            <w:vAlign w:val="center"/>
          </w:tcPr>
          <w:p>
            <w:pPr>
              <w:pStyle w:val="15"/>
            </w:pPr>
            <w:r>
              <w:t>经费按时按需拨付情况</w:t>
            </w:r>
          </w:p>
        </w:tc>
        <w:tc>
          <w:tcPr>
            <w:tcW w:w="2551" w:type="dxa"/>
            <w:vAlign w:val="center"/>
          </w:tcPr>
          <w:p>
            <w:pPr>
              <w:pStyle w:val="15"/>
            </w:pPr>
            <w:r>
              <w:t>100%</w:t>
            </w:r>
          </w:p>
        </w:tc>
        <w:tc>
          <w:tcPr>
            <w:tcW w:w="2268" w:type="dxa"/>
            <w:vAlign w:val="center"/>
          </w:tcPr>
          <w:p>
            <w:pPr>
              <w:pStyle w:val="15"/>
            </w:pPr>
            <w:r>
              <w:t>依据历史数据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2835" w:type="dxa"/>
            <w:vAlign w:val="center"/>
          </w:tcPr>
          <w:p>
            <w:pPr>
              <w:pStyle w:val="15"/>
            </w:pPr>
            <w:r>
              <w:t>全年所需支出金额低于预算金额的比例</w:t>
            </w:r>
          </w:p>
        </w:tc>
        <w:tc>
          <w:tcPr>
            <w:tcW w:w="2551" w:type="dxa"/>
            <w:vAlign w:val="center"/>
          </w:tcPr>
          <w:p>
            <w:pPr>
              <w:pStyle w:val="15"/>
            </w:pPr>
            <w:r>
              <w:t>≤100%</w:t>
            </w:r>
          </w:p>
        </w:tc>
        <w:tc>
          <w:tcPr>
            <w:tcW w:w="2268" w:type="dxa"/>
            <w:vAlign w:val="center"/>
          </w:tcPr>
          <w:p>
            <w:pPr>
              <w:pStyle w:val="15"/>
            </w:pPr>
            <w:r>
              <w:t>历史数据及实际测算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工作运转率</w:t>
            </w:r>
          </w:p>
        </w:tc>
        <w:tc>
          <w:tcPr>
            <w:tcW w:w="2835" w:type="dxa"/>
            <w:vAlign w:val="center"/>
          </w:tcPr>
          <w:p>
            <w:pPr>
              <w:pStyle w:val="15"/>
            </w:pPr>
            <w:r>
              <w:t>完成领导交办的任务，确保机关办公运行正常</w:t>
            </w:r>
          </w:p>
        </w:tc>
        <w:tc>
          <w:tcPr>
            <w:tcW w:w="2551" w:type="dxa"/>
            <w:vAlign w:val="center"/>
          </w:tcPr>
          <w:p>
            <w:pPr>
              <w:pStyle w:val="15"/>
            </w:pPr>
            <w:r>
              <w:t>100%</w:t>
            </w:r>
          </w:p>
        </w:tc>
        <w:tc>
          <w:tcPr>
            <w:tcW w:w="2268" w:type="dxa"/>
            <w:vAlign w:val="center"/>
          </w:tcPr>
          <w:p>
            <w:pPr>
              <w:pStyle w:val="15"/>
            </w:pPr>
            <w:r>
              <w:t>依据历史数据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工作保障年限</w:t>
            </w:r>
          </w:p>
        </w:tc>
        <w:tc>
          <w:tcPr>
            <w:tcW w:w="2835" w:type="dxa"/>
            <w:vAlign w:val="center"/>
          </w:tcPr>
          <w:p>
            <w:pPr>
              <w:pStyle w:val="15"/>
            </w:pPr>
            <w:r>
              <w:t>保障年度工作年限</w:t>
            </w:r>
          </w:p>
        </w:tc>
        <w:tc>
          <w:tcPr>
            <w:tcW w:w="2551" w:type="dxa"/>
            <w:vAlign w:val="center"/>
          </w:tcPr>
          <w:p>
            <w:pPr>
              <w:pStyle w:val="15"/>
            </w:pPr>
            <w:r>
              <w:t>1年</w:t>
            </w:r>
          </w:p>
        </w:tc>
        <w:tc>
          <w:tcPr>
            <w:tcW w:w="2268" w:type="dxa"/>
            <w:vAlign w:val="center"/>
          </w:tcPr>
          <w:p>
            <w:pPr>
              <w:pStyle w:val="15"/>
            </w:pPr>
            <w:r>
              <w:t>依据历史数据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满意度</w:t>
            </w:r>
          </w:p>
        </w:tc>
        <w:tc>
          <w:tcPr>
            <w:tcW w:w="2835" w:type="dxa"/>
            <w:vAlign w:val="center"/>
          </w:tcPr>
          <w:p>
            <w:pPr>
              <w:pStyle w:val="15"/>
            </w:pPr>
            <w:r>
              <w:t>领导对办公人员的满意度</w:t>
            </w:r>
          </w:p>
        </w:tc>
        <w:tc>
          <w:tcPr>
            <w:tcW w:w="2551" w:type="dxa"/>
            <w:vAlign w:val="center"/>
          </w:tcPr>
          <w:p>
            <w:pPr>
              <w:pStyle w:val="15"/>
            </w:pPr>
            <w:r>
              <w:t>≥90%</w:t>
            </w:r>
          </w:p>
        </w:tc>
        <w:tc>
          <w:tcPr>
            <w:tcW w:w="2268" w:type="dxa"/>
            <w:vAlign w:val="center"/>
          </w:tcPr>
          <w:p>
            <w:pPr>
              <w:pStyle w:val="15"/>
            </w:pPr>
            <w:r>
              <w:t>历史数据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2、大厂镇全国自然灾害综合风险普查工作经费绩效目标表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1.全面掌握全镇自然灾害风险隐患情况，提升全镇抵御自然灾害的综合防范能力，减少自然灾害对百姓及企业的损害。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灾害综合风险普查村数</w:t>
            </w:r>
          </w:p>
        </w:tc>
        <w:tc>
          <w:tcPr>
            <w:tcW w:w="2835" w:type="dxa"/>
            <w:vAlign w:val="center"/>
          </w:tcPr>
          <w:p>
            <w:pPr>
              <w:pStyle w:val="15"/>
            </w:pPr>
            <w:r>
              <w:t>对辖区26个村灾害综合风险普查工作</w:t>
            </w:r>
          </w:p>
        </w:tc>
        <w:tc>
          <w:tcPr>
            <w:tcW w:w="2551" w:type="dxa"/>
            <w:vAlign w:val="center"/>
          </w:tcPr>
          <w:p>
            <w:pPr>
              <w:pStyle w:val="15"/>
            </w:pPr>
            <w:r>
              <w:t>26村</w:t>
            </w:r>
          </w:p>
        </w:tc>
        <w:tc>
          <w:tcPr>
            <w:tcW w:w="2268" w:type="dxa"/>
            <w:vAlign w:val="center"/>
          </w:tcPr>
          <w:p>
            <w:pPr>
              <w:pStyle w:val="15"/>
            </w:pPr>
            <w:r>
              <w:t>国办发〔2020〕12号、大灾险普办发〔2020〕1号及项目预算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上级验收合格率</w:t>
            </w:r>
          </w:p>
        </w:tc>
        <w:tc>
          <w:tcPr>
            <w:tcW w:w="2835" w:type="dxa"/>
            <w:vAlign w:val="center"/>
          </w:tcPr>
          <w:p>
            <w:pPr>
              <w:pStyle w:val="15"/>
            </w:pPr>
            <w:r>
              <w:t>上级验收合格率</w:t>
            </w:r>
          </w:p>
        </w:tc>
        <w:tc>
          <w:tcPr>
            <w:tcW w:w="2551" w:type="dxa"/>
            <w:vAlign w:val="center"/>
          </w:tcPr>
          <w:p>
            <w:pPr>
              <w:pStyle w:val="15"/>
            </w:pPr>
            <w:r>
              <w:t>100%</w:t>
            </w:r>
          </w:p>
        </w:tc>
        <w:tc>
          <w:tcPr>
            <w:tcW w:w="2268" w:type="dxa"/>
            <w:vAlign w:val="center"/>
          </w:tcPr>
          <w:p>
            <w:pPr>
              <w:pStyle w:val="15"/>
            </w:pPr>
            <w:r>
              <w:t>国办发〔2020〕12号、大灾险普办发〔2020〕1号及项目预算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完工时间</w:t>
            </w:r>
          </w:p>
        </w:tc>
        <w:tc>
          <w:tcPr>
            <w:tcW w:w="2835" w:type="dxa"/>
            <w:vAlign w:val="center"/>
          </w:tcPr>
          <w:p>
            <w:pPr>
              <w:pStyle w:val="15"/>
            </w:pPr>
            <w:r>
              <w:t>全部工作完工时间</w:t>
            </w:r>
          </w:p>
        </w:tc>
        <w:tc>
          <w:tcPr>
            <w:tcW w:w="2551" w:type="dxa"/>
            <w:vAlign w:val="center"/>
          </w:tcPr>
          <w:p>
            <w:pPr>
              <w:pStyle w:val="15"/>
            </w:pPr>
            <w:r>
              <w:t>≤45天</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社会平均成本</w:t>
            </w:r>
          </w:p>
        </w:tc>
        <w:tc>
          <w:tcPr>
            <w:tcW w:w="2835" w:type="dxa"/>
            <w:vAlign w:val="center"/>
          </w:tcPr>
          <w:p>
            <w:pPr>
              <w:pStyle w:val="15"/>
            </w:pPr>
            <w:r>
              <w:t>社会平均成本</w:t>
            </w:r>
          </w:p>
        </w:tc>
        <w:tc>
          <w:tcPr>
            <w:tcW w:w="2551" w:type="dxa"/>
            <w:vAlign w:val="center"/>
          </w:tcPr>
          <w:p>
            <w:pPr>
              <w:pStyle w:val="15"/>
            </w:pPr>
            <w:r>
              <w:t>≤2000元</w:t>
            </w:r>
          </w:p>
        </w:tc>
        <w:tc>
          <w:tcPr>
            <w:tcW w:w="2268" w:type="dxa"/>
            <w:vAlign w:val="center"/>
          </w:tcPr>
          <w:p>
            <w:pPr>
              <w:pStyle w:val="15"/>
            </w:pPr>
            <w:r>
              <w:t>依据预算、行业规定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自然灾害风险损失减轻率</w:t>
            </w:r>
          </w:p>
        </w:tc>
        <w:tc>
          <w:tcPr>
            <w:tcW w:w="2835" w:type="dxa"/>
            <w:vAlign w:val="center"/>
          </w:tcPr>
          <w:p>
            <w:pPr>
              <w:pStyle w:val="15"/>
            </w:pPr>
            <w:r>
              <w:t>减少自然灾害风险损失</w:t>
            </w:r>
          </w:p>
        </w:tc>
        <w:tc>
          <w:tcPr>
            <w:tcW w:w="2551" w:type="dxa"/>
            <w:vAlign w:val="center"/>
          </w:tcPr>
          <w:p>
            <w:pPr>
              <w:pStyle w:val="15"/>
            </w:pPr>
            <w:r>
              <w:t>100%</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自然灾害风险防范年限</w:t>
            </w:r>
          </w:p>
        </w:tc>
        <w:tc>
          <w:tcPr>
            <w:tcW w:w="2835" w:type="dxa"/>
            <w:vAlign w:val="center"/>
          </w:tcPr>
          <w:p>
            <w:pPr>
              <w:pStyle w:val="15"/>
            </w:pPr>
            <w:r>
              <w:t>自然灾害风险防范持续时间</w:t>
            </w:r>
          </w:p>
        </w:tc>
        <w:tc>
          <w:tcPr>
            <w:tcW w:w="2551" w:type="dxa"/>
            <w:vAlign w:val="center"/>
          </w:tcPr>
          <w:p>
            <w:pPr>
              <w:pStyle w:val="15"/>
            </w:pPr>
            <w:r>
              <w:t>1年</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村民满意度</w:t>
            </w:r>
          </w:p>
        </w:tc>
        <w:tc>
          <w:tcPr>
            <w:tcW w:w="2835" w:type="dxa"/>
            <w:vAlign w:val="center"/>
          </w:tcPr>
          <w:p>
            <w:pPr>
              <w:pStyle w:val="15"/>
            </w:pPr>
            <w:r>
              <w:t>受益村民对风险普查工作的满意度</w:t>
            </w:r>
          </w:p>
        </w:tc>
        <w:tc>
          <w:tcPr>
            <w:tcW w:w="2551" w:type="dxa"/>
            <w:vAlign w:val="center"/>
          </w:tcPr>
          <w:p>
            <w:pPr>
              <w:pStyle w:val="15"/>
            </w:pPr>
            <w:r>
              <w:t>≥90%</w:t>
            </w:r>
          </w:p>
        </w:tc>
        <w:tc>
          <w:tcPr>
            <w:tcW w:w="2268"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3、大厂镇新时代文明实践所运行经费绩效目标表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1.通过项目的开展提高全镇广大群众精神文明建设水平和文明实践成果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经费用途类别</w:t>
            </w:r>
          </w:p>
        </w:tc>
        <w:tc>
          <w:tcPr>
            <w:tcW w:w="2835" w:type="dxa"/>
            <w:vAlign w:val="center"/>
          </w:tcPr>
          <w:p>
            <w:pPr>
              <w:pStyle w:val="15"/>
            </w:pPr>
            <w:r>
              <w:t>项目类别数量</w:t>
            </w:r>
          </w:p>
        </w:tc>
        <w:tc>
          <w:tcPr>
            <w:tcW w:w="2551" w:type="dxa"/>
            <w:vAlign w:val="center"/>
          </w:tcPr>
          <w:p>
            <w:pPr>
              <w:pStyle w:val="15"/>
            </w:pPr>
            <w:r>
              <w:t>≥4类</w:t>
            </w:r>
          </w:p>
        </w:tc>
        <w:tc>
          <w:tcPr>
            <w:tcW w:w="2268" w:type="dxa"/>
            <w:vAlign w:val="center"/>
          </w:tcPr>
          <w:p>
            <w:pPr>
              <w:pStyle w:val="15"/>
            </w:pPr>
            <w:r>
              <w:t>19、20、21年三年数据测定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正常工作开展率</w:t>
            </w:r>
          </w:p>
        </w:tc>
        <w:tc>
          <w:tcPr>
            <w:tcW w:w="2835" w:type="dxa"/>
            <w:vAlign w:val="center"/>
          </w:tcPr>
          <w:p>
            <w:pPr>
              <w:pStyle w:val="15"/>
            </w:pPr>
            <w:r>
              <w:t>正常开展工作天数占全年总天数的比率</w:t>
            </w:r>
          </w:p>
        </w:tc>
        <w:tc>
          <w:tcPr>
            <w:tcW w:w="2551" w:type="dxa"/>
            <w:vAlign w:val="center"/>
          </w:tcPr>
          <w:p>
            <w:pPr>
              <w:pStyle w:val="15"/>
            </w:pPr>
            <w:r>
              <w:t>100%</w:t>
            </w:r>
          </w:p>
        </w:tc>
        <w:tc>
          <w:tcPr>
            <w:tcW w:w="2268" w:type="dxa"/>
            <w:vAlign w:val="center"/>
          </w:tcPr>
          <w:p>
            <w:pPr>
              <w:pStyle w:val="15"/>
            </w:pPr>
            <w:r>
              <w:t>19、20、21年三年数据测定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工作完成及时率</w:t>
            </w:r>
          </w:p>
        </w:tc>
        <w:tc>
          <w:tcPr>
            <w:tcW w:w="2835" w:type="dxa"/>
            <w:vAlign w:val="center"/>
          </w:tcPr>
          <w:p>
            <w:pPr>
              <w:pStyle w:val="15"/>
            </w:pPr>
            <w:r>
              <w:t>各项工作按照时间节点完成情况</w:t>
            </w:r>
          </w:p>
        </w:tc>
        <w:tc>
          <w:tcPr>
            <w:tcW w:w="2551" w:type="dxa"/>
            <w:vAlign w:val="center"/>
          </w:tcPr>
          <w:p>
            <w:pPr>
              <w:pStyle w:val="15"/>
            </w:pPr>
            <w:r>
              <w:t>100%</w:t>
            </w:r>
          </w:p>
        </w:tc>
        <w:tc>
          <w:tcPr>
            <w:tcW w:w="2268" w:type="dxa"/>
            <w:vAlign w:val="center"/>
          </w:tcPr>
          <w:p>
            <w:pPr>
              <w:pStyle w:val="15"/>
            </w:pPr>
            <w:r>
              <w:t>19、20、21年三年数据测定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2835" w:type="dxa"/>
            <w:vAlign w:val="center"/>
          </w:tcPr>
          <w:p>
            <w:pPr>
              <w:pStyle w:val="15"/>
            </w:pPr>
            <w:r>
              <w:t>反映年度内各项支出小于等于预算支出的比例</w:t>
            </w:r>
          </w:p>
        </w:tc>
        <w:tc>
          <w:tcPr>
            <w:tcW w:w="2551" w:type="dxa"/>
            <w:vAlign w:val="center"/>
          </w:tcPr>
          <w:p>
            <w:pPr>
              <w:pStyle w:val="15"/>
            </w:pPr>
            <w:r>
              <w:t>≤100%</w:t>
            </w:r>
          </w:p>
        </w:tc>
        <w:tc>
          <w:tcPr>
            <w:tcW w:w="2268" w:type="dxa"/>
            <w:vAlign w:val="center"/>
          </w:tcPr>
          <w:p>
            <w:pPr>
              <w:pStyle w:val="15"/>
            </w:pPr>
            <w:r>
              <w:t>19、20、21年三年数据测定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运行保障率</w:t>
            </w:r>
          </w:p>
        </w:tc>
        <w:tc>
          <w:tcPr>
            <w:tcW w:w="2835" w:type="dxa"/>
            <w:vAlign w:val="center"/>
          </w:tcPr>
          <w:p>
            <w:pPr>
              <w:pStyle w:val="15"/>
            </w:pPr>
            <w:r>
              <w:t>保障运行情况</w:t>
            </w:r>
          </w:p>
        </w:tc>
        <w:tc>
          <w:tcPr>
            <w:tcW w:w="2551" w:type="dxa"/>
            <w:vAlign w:val="center"/>
          </w:tcPr>
          <w:p>
            <w:pPr>
              <w:pStyle w:val="15"/>
            </w:pPr>
            <w:r>
              <w:t>100%</w:t>
            </w:r>
          </w:p>
        </w:tc>
        <w:tc>
          <w:tcPr>
            <w:tcW w:w="2268" w:type="dxa"/>
            <w:vAlign w:val="center"/>
          </w:tcPr>
          <w:p>
            <w:pPr>
              <w:pStyle w:val="15"/>
            </w:pPr>
            <w:r>
              <w:t>19、20、21年三年数据测定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运行保障年限</w:t>
            </w:r>
          </w:p>
        </w:tc>
        <w:tc>
          <w:tcPr>
            <w:tcW w:w="2835" w:type="dxa"/>
            <w:vAlign w:val="center"/>
          </w:tcPr>
          <w:p>
            <w:pPr>
              <w:pStyle w:val="15"/>
            </w:pPr>
            <w:r>
              <w:t>运行持续时间</w:t>
            </w:r>
          </w:p>
        </w:tc>
        <w:tc>
          <w:tcPr>
            <w:tcW w:w="2551" w:type="dxa"/>
            <w:vAlign w:val="center"/>
          </w:tcPr>
          <w:p>
            <w:pPr>
              <w:pStyle w:val="15"/>
            </w:pPr>
            <w:r>
              <w:t>1年</w:t>
            </w:r>
          </w:p>
        </w:tc>
        <w:tc>
          <w:tcPr>
            <w:tcW w:w="2268" w:type="dxa"/>
            <w:vAlign w:val="center"/>
          </w:tcPr>
          <w:p>
            <w:pPr>
              <w:pStyle w:val="15"/>
            </w:pPr>
            <w:r>
              <w:t>19、20、21年三年数据测定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满意度</w:t>
            </w:r>
          </w:p>
        </w:tc>
        <w:tc>
          <w:tcPr>
            <w:tcW w:w="2835" w:type="dxa"/>
            <w:vAlign w:val="center"/>
          </w:tcPr>
          <w:p>
            <w:pPr>
              <w:pStyle w:val="15"/>
            </w:pPr>
            <w:r>
              <w:t>领导对工作的满意度</w:t>
            </w:r>
          </w:p>
        </w:tc>
        <w:tc>
          <w:tcPr>
            <w:tcW w:w="2551" w:type="dxa"/>
            <w:vAlign w:val="center"/>
          </w:tcPr>
          <w:p>
            <w:pPr>
              <w:pStyle w:val="15"/>
            </w:pPr>
            <w:r>
              <w:t>≥90%</w:t>
            </w:r>
          </w:p>
        </w:tc>
        <w:tc>
          <w:tcPr>
            <w:tcW w:w="2268" w:type="dxa"/>
            <w:vAlign w:val="center"/>
          </w:tcPr>
          <w:p>
            <w:pPr>
              <w:pStyle w:val="15"/>
            </w:pPr>
            <w:r>
              <w:t>19、20、21年三年数据测定</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4、妇联工作经费绩效目标表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1.通过妇联工作的开展充分体现大厂镇政府对妇女儿童群众的关怀与关爱</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组织妇联主席参观学习次数</w:t>
            </w:r>
          </w:p>
        </w:tc>
        <w:tc>
          <w:tcPr>
            <w:tcW w:w="2835" w:type="dxa"/>
            <w:vAlign w:val="center"/>
          </w:tcPr>
          <w:p>
            <w:pPr>
              <w:pStyle w:val="15"/>
            </w:pPr>
            <w:r>
              <w:t>组织26个村的妇联主席参观学习。</w:t>
            </w:r>
          </w:p>
        </w:tc>
        <w:tc>
          <w:tcPr>
            <w:tcW w:w="2551" w:type="dxa"/>
            <w:vAlign w:val="center"/>
          </w:tcPr>
          <w:p>
            <w:pPr>
              <w:pStyle w:val="15"/>
            </w:pPr>
            <w:r>
              <w:t>10次</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活动完成率</w:t>
            </w:r>
          </w:p>
        </w:tc>
        <w:tc>
          <w:tcPr>
            <w:tcW w:w="2835" w:type="dxa"/>
            <w:vAlign w:val="center"/>
          </w:tcPr>
          <w:p>
            <w:pPr>
              <w:pStyle w:val="15"/>
            </w:pPr>
            <w:r>
              <w:t>开展各项活动实际完成的次数和计划次数总量的比</w:t>
            </w:r>
          </w:p>
        </w:tc>
        <w:tc>
          <w:tcPr>
            <w:tcW w:w="2551" w:type="dxa"/>
            <w:vAlign w:val="center"/>
          </w:tcPr>
          <w:p>
            <w:pPr>
              <w:pStyle w:val="15"/>
            </w:pPr>
            <w:r>
              <w:t>100比率</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项目活动的完成时间</w:t>
            </w:r>
          </w:p>
        </w:tc>
        <w:tc>
          <w:tcPr>
            <w:tcW w:w="2835" w:type="dxa"/>
            <w:vAlign w:val="center"/>
          </w:tcPr>
          <w:p>
            <w:pPr>
              <w:pStyle w:val="15"/>
            </w:pPr>
            <w:r>
              <w:t>开展各项活动实际完成的时间</w:t>
            </w:r>
          </w:p>
        </w:tc>
        <w:tc>
          <w:tcPr>
            <w:tcW w:w="2551" w:type="dxa"/>
            <w:vAlign w:val="center"/>
          </w:tcPr>
          <w:p>
            <w:pPr>
              <w:pStyle w:val="15"/>
            </w:pPr>
            <w:r>
              <w:t>≤12月</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人均成本控制</w:t>
            </w:r>
          </w:p>
        </w:tc>
        <w:tc>
          <w:tcPr>
            <w:tcW w:w="2835" w:type="dxa"/>
            <w:vAlign w:val="center"/>
          </w:tcPr>
          <w:p>
            <w:pPr>
              <w:pStyle w:val="15"/>
            </w:pPr>
            <w:r>
              <w:t>组织贫困妇女慰问，人均不超过200元</w:t>
            </w:r>
          </w:p>
        </w:tc>
        <w:tc>
          <w:tcPr>
            <w:tcW w:w="2551" w:type="dxa"/>
            <w:vAlign w:val="center"/>
          </w:tcPr>
          <w:p>
            <w:pPr>
              <w:pStyle w:val="15"/>
            </w:pPr>
            <w:r>
              <w:t>≤200元</w:t>
            </w:r>
          </w:p>
        </w:tc>
        <w:tc>
          <w:tcPr>
            <w:tcW w:w="2268" w:type="dxa"/>
            <w:vAlign w:val="center"/>
          </w:tcPr>
          <w:p>
            <w:pPr>
              <w:pStyle w:val="15"/>
            </w:pPr>
            <w:r>
              <w:t>大组发（2020）7号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政策知晓率</w:t>
            </w:r>
          </w:p>
        </w:tc>
        <w:tc>
          <w:tcPr>
            <w:tcW w:w="2835" w:type="dxa"/>
            <w:vAlign w:val="center"/>
          </w:tcPr>
          <w:p>
            <w:pPr>
              <w:pStyle w:val="15"/>
            </w:pPr>
            <w:r>
              <w:t>妇女对自身权益保障政策知晓率</w:t>
            </w:r>
          </w:p>
        </w:tc>
        <w:tc>
          <w:tcPr>
            <w:tcW w:w="2551" w:type="dxa"/>
            <w:vAlign w:val="center"/>
          </w:tcPr>
          <w:p>
            <w:pPr>
              <w:pStyle w:val="15"/>
            </w:pPr>
            <w:r>
              <w:t>100百分比</w:t>
            </w:r>
          </w:p>
        </w:tc>
        <w:tc>
          <w:tcPr>
            <w:tcW w:w="2268" w:type="dxa"/>
            <w:vAlign w:val="center"/>
          </w:tcPr>
          <w:p>
            <w:pPr>
              <w:pStyle w:val="15"/>
            </w:pPr>
            <w:r>
              <w:t>大组发（2020）7号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经费补贴年限</w:t>
            </w:r>
          </w:p>
        </w:tc>
        <w:tc>
          <w:tcPr>
            <w:tcW w:w="2835" w:type="dxa"/>
            <w:vAlign w:val="center"/>
          </w:tcPr>
          <w:p>
            <w:pPr>
              <w:pStyle w:val="15"/>
            </w:pPr>
            <w:r>
              <w:t>经费补贴年限</w:t>
            </w:r>
          </w:p>
        </w:tc>
        <w:tc>
          <w:tcPr>
            <w:tcW w:w="2551" w:type="dxa"/>
            <w:vAlign w:val="center"/>
          </w:tcPr>
          <w:p>
            <w:pPr>
              <w:pStyle w:val="15"/>
            </w:pPr>
            <w:r>
              <w:t>1年</w:t>
            </w:r>
          </w:p>
        </w:tc>
        <w:tc>
          <w:tcPr>
            <w:tcW w:w="2268"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全镇妇女群众满意度</w:t>
            </w:r>
          </w:p>
        </w:tc>
        <w:tc>
          <w:tcPr>
            <w:tcW w:w="2551" w:type="dxa"/>
            <w:vAlign w:val="center"/>
          </w:tcPr>
          <w:p>
            <w:pPr>
              <w:pStyle w:val="15"/>
            </w:pPr>
            <w:r>
              <w:t>≥95百分比</w:t>
            </w:r>
          </w:p>
        </w:tc>
        <w:tc>
          <w:tcPr>
            <w:tcW w:w="2268" w:type="dxa"/>
            <w:vAlign w:val="center"/>
          </w:tcPr>
          <w:p>
            <w:pPr>
              <w:pStyle w:val="15"/>
            </w:pPr>
            <w:r>
              <w:t>历史过往经验</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5、基层武装工作经费绩效目标表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1.提升民兵身体素质及应急演练能力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补贴人数</w:t>
            </w:r>
          </w:p>
        </w:tc>
        <w:tc>
          <w:tcPr>
            <w:tcW w:w="2835" w:type="dxa"/>
            <w:vAlign w:val="center"/>
          </w:tcPr>
          <w:p>
            <w:pPr>
              <w:pStyle w:val="15"/>
            </w:pPr>
            <w:r>
              <w:t>参加民兵训练、防汛演练人数、慰问现役军人家属人数</w:t>
            </w:r>
          </w:p>
        </w:tc>
        <w:tc>
          <w:tcPr>
            <w:tcW w:w="2551" w:type="dxa"/>
            <w:vAlign w:val="center"/>
          </w:tcPr>
          <w:p>
            <w:pPr>
              <w:pStyle w:val="15"/>
            </w:pPr>
            <w:r>
              <w:t>≥20人</w:t>
            </w:r>
          </w:p>
        </w:tc>
        <w:tc>
          <w:tcPr>
            <w:tcW w:w="2268" w:type="dxa"/>
            <w:vAlign w:val="center"/>
          </w:tcPr>
          <w:p>
            <w:pPr>
              <w:pStyle w:val="15"/>
            </w:pPr>
            <w:r>
              <w:t>依据冀发【2009】6号和廊字【2010】24号文件、大征【2020】1号以及县委议军会议纪要[2020]3号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补贴足额率</w:t>
            </w:r>
          </w:p>
        </w:tc>
        <w:tc>
          <w:tcPr>
            <w:tcW w:w="2835" w:type="dxa"/>
            <w:vAlign w:val="center"/>
          </w:tcPr>
          <w:p>
            <w:pPr>
              <w:pStyle w:val="15"/>
            </w:pPr>
            <w:r>
              <w:t>参训人员、现役军人家属补贴发放足额率</w:t>
            </w:r>
          </w:p>
        </w:tc>
        <w:tc>
          <w:tcPr>
            <w:tcW w:w="2551" w:type="dxa"/>
            <w:vAlign w:val="center"/>
          </w:tcPr>
          <w:p>
            <w:pPr>
              <w:pStyle w:val="15"/>
            </w:pPr>
            <w:r>
              <w:t>100%</w:t>
            </w:r>
          </w:p>
        </w:tc>
        <w:tc>
          <w:tcPr>
            <w:tcW w:w="2268" w:type="dxa"/>
            <w:vAlign w:val="center"/>
          </w:tcPr>
          <w:p>
            <w:pPr>
              <w:pStyle w:val="15"/>
            </w:pPr>
            <w:r>
              <w:t>依据冀发【2009】6号和廊字【2010】24号文件、大征【2020】1号以及县委议军会议纪要[2020]3号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补助/补贴经费拨付及时率</w:t>
            </w:r>
          </w:p>
        </w:tc>
        <w:tc>
          <w:tcPr>
            <w:tcW w:w="2835" w:type="dxa"/>
            <w:vAlign w:val="center"/>
          </w:tcPr>
          <w:p>
            <w:pPr>
              <w:pStyle w:val="15"/>
            </w:pPr>
            <w:r>
              <w:t>反映各类补助/补贴拨付到位的及时性。及时性=实际拨付时间/计划拨付时间*100%</w:t>
            </w:r>
          </w:p>
        </w:tc>
        <w:tc>
          <w:tcPr>
            <w:tcW w:w="2551" w:type="dxa"/>
            <w:vAlign w:val="center"/>
          </w:tcPr>
          <w:p>
            <w:pPr>
              <w:pStyle w:val="15"/>
            </w:pPr>
            <w:r>
              <w:t>≥90%</w:t>
            </w:r>
          </w:p>
        </w:tc>
        <w:tc>
          <w:tcPr>
            <w:tcW w:w="2268" w:type="dxa"/>
            <w:vAlign w:val="center"/>
          </w:tcPr>
          <w:p>
            <w:pPr>
              <w:pStyle w:val="15"/>
            </w:pPr>
            <w:r>
              <w:t>依据冀发【2009】6号和廊字【2010】24号文件、大征【2020】1号以及县委议军会议纪要[2020]3号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补贴支出标准控制率</w:t>
            </w:r>
          </w:p>
        </w:tc>
        <w:tc>
          <w:tcPr>
            <w:tcW w:w="2835" w:type="dxa"/>
            <w:vAlign w:val="center"/>
          </w:tcPr>
          <w:p>
            <w:pPr>
              <w:pStyle w:val="15"/>
            </w:pPr>
            <w:r>
              <w:t>反映补贴支出符合相关政策标准</w:t>
            </w:r>
          </w:p>
        </w:tc>
        <w:tc>
          <w:tcPr>
            <w:tcW w:w="2551" w:type="dxa"/>
            <w:vAlign w:val="center"/>
          </w:tcPr>
          <w:p>
            <w:pPr>
              <w:pStyle w:val="15"/>
            </w:pPr>
            <w:r>
              <w:t>100%</w:t>
            </w:r>
          </w:p>
        </w:tc>
        <w:tc>
          <w:tcPr>
            <w:tcW w:w="2268" w:type="dxa"/>
            <w:vAlign w:val="center"/>
          </w:tcPr>
          <w:p>
            <w:pPr>
              <w:pStyle w:val="15"/>
            </w:pPr>
            <w: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民兵身体素质及应急演练能力提升率</w:t>
            </w:r>
          </w:p>
        </w:tc>
        <w:tc>
          <w:tcPr>
            <w:tcW w:w="2835" w:type="dxa"/>
            <w:vAlign w:val="center"/>
          </w:tcPr>
          <w:p>
            <w:pPr>
              <w:pStyle w:val="15"/>
            </w:pPr>
            <w:r>
              <w:t>提高民兵身体素质及应急演练能力</w:t>
            </w:r>
          </w:p>
        </w:tc>
        <w:tc>
          <w:tcPr>
            <w:tcW w:w="2551" w:type="dxa"/>
            <w:vAlign w:val="center"/>
          </w:tcPr>
          <w:p>
            <w:pPr>
              <w:pStyle w:val="15"/>
            </w:pPr>
            <w:r>
              <w:t>100%</w:t>
            </w:r>
          </w:p>
        </w:tc>
        <w:tc>
          <w:tcPr>
            <w:tcW w:w="2268" w:type="dxa"/>
            <w:vAlign w:val="center"/>
          </w:tcPr>
          <w:p>
            <w:pPr>
              <w:pStyle w:val="15"/>
            </w:pPr>
            <w:r>
              <w:t>调查统计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补贴发放年限</w:t>
            </w:r>
          </w:p>
        </w:tc>
        <w:tc>
          <w:tcPr>
            <w:tcW w:w="2835" w:type="dxa"/>
            <w:vAlign w:val="center"/>
          </w:tcPr>
          <w:p>
            <w:pPr>
              <w:pStyle w:val="15"/>
            </w:pPr>
            <w:r>
              <w:t>补贴持续发挥作用年限</w:t>
            </w:r>
          </w:p>
        </w:tc>
        <w:tc>
          <w:tcPr>
            <w:tcW w:w="2551" w:type="dxa"/>
            <w:vAlign w:val="center"/>
          </w:tcPr>
          <w:p>
            <w:pPr>
              <w:pStyle w:val="15"/>
            </w:pPr>
            <w:r>
              <w:t>1年</w:t>
            </w:r>
          </w:p>
        </w:tc>
        <w:tc>
          <w:tcPr>
            <w:tcW w:w="2268" w:type="dxa"/>
            <w:vAlign w:val="center"/>
          </w:tcPr>
          <w:p>
            <w:pPr>
              <w:pStyle w:val="15"/>
            </w:pPr>
            <w:r>
              <w:t>根据去年历史数据所得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受益群体满意度</w:t>
            </w:r>
          </w:p>
        </w:tc>
        <w:tc>
          <w:tcPr>
            <w:tcW w:w="2835" w:type="dxa"/>
            <w:vAlign w:val="center"/>
          </w:tcPr>
          <w:p>
            <w:pPr>
              <w:pStyle w:val="15"/>
            </w:pPr>
            <w:r>
              <w:t>民兵、现役军人家属满意情况</w:t>
            </w:r>
          </w:p>
        </w:tc>
        <w:tc>
          <w:tcPr>
            <w:tcW w:w="2551" w:type="dxa"/>
            <w:vAlign w:val="center"/>
          </w:tcPr>
          <w:p>
            <w:pPr>
              <w:pStyle w:val="15"/>
            </w:pPr>
            <w:r>
              <w:t>≥90%</w:t>
            </w:r>
          </w:p>
        </w:tc>
        <w:tc>
          <w:tcPr>
            <w:tcW w:w="2268" w:type="dxa"/>
            <w:vAlign w:val="center"/>
          </w:tcPr>
          <w:p>
            <w:pPr>
              <w:pStyle w:val="15"/>
            </w:pPr>
            <w:r>
              <w:t>往年经验数据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6、纪委监察工作经费绩效目标表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1.通过该项目，保证纪检监察工作任务顺利展开完成。</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工作人数</w:t>
            </w:r>
          </w:p>
        </w:tc>
        <w:tc>
          <w:tcPr>
            <w:tcW w:w="2835" w:type="dxa"/>
            <w:vAlign w:val="center"/>
          </w:tcPr>
          <w:p>
            <w:pPr>
              <w:pStyle w:val="15"/>
            </w:pPr>
            <w:r>
              <w:t>满足全年工作经费人数</w:t>
            </w:r>
          </w:p>
        </w:tc>
        <w:tc>
          <w:tcPr>
            <w:tcW w:w="2551" w:type="dxa"/>
            <w:vAlign w:val="center"/>
          </w:tcPr>
          <w:p>
            <w:pPr>
              <w:pStyle w:val="15"/>
            </w:pPr>
            <w:r>
              <w:t>≥3人</w:t>
            </w:r>
          </w:p>
        </w:tc>
        <w:tc>
          <w:tcPr>
            <w:tcW w:w="2268" w:type="dxa"/>
            <w:vAlign w:val="center"/>
          </w:tcPr>
          <w:p>
            <w:pPr>
              <w:pStyle w:val="15"/>
            </w:pPr>
            <w:r>
              <w:t>三定方案要求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工作开展率</w:t>
            </w:r>
          </w:p>
        </w:tc>
        <w:tc>
          <w:tcPr>
            <w:tcW w:w="2835" w:type="dxa"/>
            <w:vAlign w:val="center"/>
          </w:tcPr>
          <w:p>
            <w:pPr>
              <w:pStyle w:val="15"/>
            </w:pPr>
            <w:r>
              <w:t>三人正常开展工作天数比例</w:t>
            </w:r>
          </w:p>
        </w:tc>
        <w:tc>
          <w:tcPr>
            <w:tcW w:w="2551" w:type="dxa"/>
            <w:vAlign w:val="center"/>
          </w:tcPr>
          <w:p>
            <w:pPr>
              <w:pStyle w:val="15"/>
            </w:pPr>
            <w:r>
              <w:t>100%</w:t>
            </w:r>
          </w:p>
        </w:tc>
        <w:tc>
          <w:tcPr>
            <w:tcW w:w="2268" w:type="dxa"/>
            <w:vAlign w:val="center"/>
          </w:tcPr>
          <w:p>
            <w:pPr>
              <w:pStyle w:val="15"/>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完成及时性</w:t>
            </w:r>
          </w:p>
        </w:tc>
        <w:tc>
          <w:tcPr>
            <w:tcW w:w="2835" w:type="dxa"/>
            <w:vAlign w:val="center"/>
          </w:tcPr>
          <w:p>
            <w:pPr>
              <w:pStyle w:val="15"/>
            </w:pPr>
            <w:r>
              <w:t>工作完成及时的天数占比</w:t>
            </w:r>
          </w:p>
        </w:tc>
        <w:tc>
          <w:tcPr>
            <w:tcW w:w="2551" w:type="dxa"/>
            <w:vAlign w:val="center"/>
          </w:tcPr>
          <w:p>
            <w:pPr>
              <w:pStyle w:val="15"/>
            </w:pPr>
            <w:r>
              <w:t>100%</w:t>
            </w:r>
          </w:p>
        </w:tc>
        <w:tc>
          <w:tcPr>
            <w:tcW w:w="2268" w:type="dxa"/>
            <w:vAlign w:val="center"/>
          </w:tcPr>
          <w:p>
            <w:pPr>
              <w:pStyle w:val="15"/>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人均成本额</w:t>
            </w:r>
          </w:p>
        </w:tc>
        <w:tc>
          <w:tcPr>
            <w:tcW w:w="2835" w:type="dxa"/>
            <w:vAlign w:val="center"/>
          </w:tcPr>
          <w:p>
            <w:pPr>
              <w:pStyle w:val="15"/>
            </w:pPr>
            <w:r>
              <w:t>年度人均经费成本</w:t>
            </w:r>
          </w:p>
        </w:tc>
        <w:tc>
          <w:tcPr>
            <w:tcW w:w="2551" w:type="dxa"/>
            <w:vAlign w:val="center"/>
          </w:tcPr>
          <w:p>
            <w:pPr>
              <w:pStyle w:val="15"/>
            </w:pPr>
            <w:r>
              <w:t>≤0.33万元</w:t>
            </w:r>
          </w:p>
        </w:tc>
        <w:tc>
          <w:tcPr>
            <w:tcW w:w="2268" w:type="dxa"/>
            <w:vAlign w:val="center"/>
          </w:tcPr>
          <w:p>
            <w:pPr>
              <w:pStyle w:val="15"/>
            </w:pPr>
            <w: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工作运转率</w:t>
            </w:r>
          </w:p>
        </w:tc>
        <w:tc>
          <w:tcPr>
            <w:tcW w:w="2835" w:type="dxa"/>
            <w:vAlign w:val="center"/>
          </w:tcPr>
          <w:p>
            <w:pPr>
              <w:pStyle w:val="15"/>
            </w:pPr>
            <w:r>
              <w:t>年度工作任务正常开展情况</w:t>
            </w:r>
          </w:p>
        </w:tc>
        <w:tc>
          <w:tcPr>
            <w:tcW w:w="2551" w:type="dxa"/>
            <w:vAlign w:val="center"/>
          </w:tcPr>
          <w:p>
            <w:pPr>
              <w:pStyle w:val="15"/>
            </w:pPr>
            <w:r>
              <w:t>100%</w:t>
            </w:r>
          </w:p>
        </w:tc>
        <w:tc>
          <w:tcPr>
            <w:tcW w:w="2268" w:type="dxa"/>
            <w:vAlign w:val="center"/>
          </w:tcPr>
          <w:p>
            <w:pPr>
              <w:pStyle w:val="15"/>
            </w:pPr>
            <w:r>
              <w:t>根据历年工作任务所得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经费保障年限</w:t>
            </w:r>
          </w:p>
        </w:tc>
        <w:tc>
          <w:tcPr>
            <w:tcW w:w="2835" w:type="dxa"/>
            <w:vAlign w:val="center"/>
          </w:tcPr>
          <w:p>
            <w:pPr>
              <w:pStyle w:val="15"/>
            </w:pPr>
            <w:r>
              <w:t>工作经费补贴持续年限</w:t>
            </w:r>
          </w:p>
        </w:tc>
        <w:tc>
          <w:tcPr>
            <w:tcW w:w="2551" w:type="dxa"/>
            <w:vAlign w:val="center"/>
          </w:tcPr>
          <w:p>
            <w:pPr>
              <w:pStyle w:val="15"/>
            </w:pPr>
            <w:r>
              <w:t>1年</w:t>
            </w:r>
          </w:p>
        </w:tc>
        <w:tc>
          <w:tcPr>
            <w:tcW w:w="2268" w:type="dxa"/>
            <w:vAlign w:val="center"/>
          </w:tcPr>
          <w:p>
            <w:pPr>
              <w:pStyle w:val="15"/>
            </w:pPr>
            <w:r>
              <w:t>根据去年历史数据所得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办事群众满意度</w:t>
            </w:r>
          </w:p>
        </w:tc>
        <w:tc>
          <w:tcPr>
            <w:tcW w:w="2551" w:type="dxa"/>
            <w:vAlign w:val="center"/>
          </w:tcPr>
          <w:p>
            <w:pPr>
              <w:pStyle w:val="15"/>
            </w:pPr>
            <w:r>
              <w:t>≥90%</w:t>
            </w:r>
          </w:p>
        </w:tc>
        <w:tc>
          <w:tcPr>
            <w:tcW w:w="2268"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7、群众说事干部解题经费绩效目标表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1.通过项目实施，做好群众说事干部解题工作站工作。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渠道数量</w:t>
            </w:r>
          </w:p>
        </w:tc>
        <w:tc>
          <w:tcPr>
            <w:tcW w:w="2835" w:type="dxa"/>
            <w:vAlign w:val="center"/>
          </w:tcPr>
          <w:p>
            <w:pPr>
              <w:pStyle w:val="15"/>
            </w:pPr>
            <w:r>
              <w:t>群众说事干部解题的说事渠道</w:t>
            </w:r>
          </w:p>
        </w:tc>
        <w:tc>
          <w:tcPr>
            <w:tcW w:w="2551" w:type="dxa"/>
            <w:vAlign w:val="center"/>
          </w:tcPr>
          <w:p>
            <w:pPr>
              <w:pStyle w:val="15"/>
            </w:pPr>
            <w:r>
              <w:t>≥5类</w:t>
            </w:r>
          </w:p>
        </w:tc>
        <w:tc>
          <w:tcPr>
            <w:tcW w:w="2268" w:type="dxa"/>
            <w:vAlign w:val="center"/>
          </w:tcPr>
          <w:p>
            <w:pPr>
              <w:pStyle w:val="15"/>
            </w:pPr>
            <w:r>
              <w:t>相关政策、申请批复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问题解决率</w:t>
            </w:r>
          </w:p>
        </w:tc>
        <w:tc>
          <w:tcPr>
            <w:tcW w:w="2835" w:type="dxa"/>
            <w:vAlign w:val="center"/>
          </w:tcPr>
          <w:p>
            <w:pPr>
              <w:pStyle w:val="15"/>
            </w:pPr>
            <w:r>
              <w:t>解决问题的占比</w:t>
            </w:r>
          </w:p>
        </w:tc>
        <w:tc>
          <w:tcPr>
            <w:tcW w:w="2551" w:type="dxa"/>
            <w:vAlign w:val="center"/>
          </w:tcPr>
          <w:p>
            <w:pPr>
              <w:pStyle w:val="15"/>
            </w:pPr>
            <w:r>
              <w:t>100%</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完成及时率</w:t>
            </w:r>
          </w:p>
        </w:tc>
        <w:tc>
          <w:tcPr>
            <w:tcW w:w="2835" w:type="dxa"/>
            <w:vAlign w:val="center"/>
          </w:tcPr>
          <w:p>
            <w:pPr>
              <w:pStyle w:val="15"/>
            </w:pPr>
            <w:r>
              <w:t>各项工作在规定时间内完成的比例</w:t>
            </w:r>
          </w:p>
        </w:tc>
        <w:tc>
          <w:tcPr>
            <w:tcW w:w="2551" w:type="dxa"/>
            <w:vAlign w:val="center"/>
          </w:tcPr>
          <w:p>
            <w:pPr>
              <w:pStyle w:val="15"/>
            </w:pPr>
            <w:r>
              <w:t>100%</w:t>
            </w:r>
          </w:p>
        </w:tc>
        <w:tc>
          <w:tcPr>
            <w:tcW w:w="2268" w:type="dxa"/>
            <w:vAlign w:val="center"/>
          </w:tcPr>
          <w:p>
            <w:pPr>
              <w:pStyle w:val="15"/>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单项成本控制率</w:t>
            </w:r>
          </w:p>
        </w:tc>
        <w:tc>
          <w:tcPr>
            <w:tcW w:w="2835" w:type="dxa"/>
            <w:vAlign w:val="center"/>
          </w:tcPr>
          <w:p>
            <w:pPr>
              <w:pStyle w:val="15"/>
            </w:pPr>
            <w:r>
              <w:t>各个单项成本/单项预算*100%</w:t>
            </w:r>
          </w:p>
        </w:tc>
        <w:tc>
          <w:tcPr>
            <w:tcW w:w="2551" w:type="dxa"/>
            <w:vAlign w:val="center"/>
          </w:tcPr>
          <w:p>
            <w:pPr>
              <w:pStyle w:val="15"/>
            </w:pPr>
            <w:r>
              <w:t>≤100%</w:t>
            </w:r>
          </w:p>
        </w:tc>
        <w:tc>
          <w:tcPr>
            <w:tcW w:w="2268" w:type="dxa"/>
            <w:vAlign w:val="center"/>
          </w:tcPr>
          <w:p>
            <w:pPr>
              <w:pStyle w:val="15"/>
            </w:pPr>
            <w:r>
              <w:t>历年全年费用平均值测算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群体性信访案件发生次数</w:t>
            </w:r>
          </w:p>
        </w:tc>
        <w:tc>
          <w:tcPr>
            <w:tcW w:w="2835" w:type="dxa"/>
            <w:vAlign w:val="center"/>
          </w:tcPr>
          <w:p>
            <w:pPr>
              <w:pStyle w:val="15"/>
            </w:pPr>
            <w:r>
              <w:t>大规模群体性信访案件数量</w:t>
            </w:r>
          </w:p>
        </w:tc>
        <w:tc>
          <w:tcPr>
            <w:tcW w:w="2551" w:type="dxa"/>
            <w:vAlign w:val="center"/>
          </w:tcPr>
          <w:p>
            <w:pPr>
              <w:pStyle w:val="15"/>
            </w:pPr>
            <w:r>
              <w:t>≤3次</w:t>
            </w:r>
          </w:p>
        </w:tc>
        <w:tc>
          <w:tcPr>
            <w:tcW w:w="2268"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群众说事干部解题工作站开展年限</w:t>
            </w:r>
          </w:p>
        </w:tc>
        <w:tc>
          <w:tcPr>
            <w:tcW w:w="2835" w:type="dxa"/>
            <w:vAlign w:val="center"/>
          </w:tcPr>
          <w:p>
            <w:pPr>
              <w:pStyle w:val="15"/>
            </w:pPr>
            <w:r>
              <w:t>群众说事干部解题工作站持续年限</w:t>
            </w:r>
          </w:p>
        </w:tc>
        <w:tc>
          <w:tcPr>
            <w:tcW w:w="2551" w:type="dxa"/>
            <w:vAlign w:val="center"/>
          </w:tcPr>
          <w:p>
            <w:pPr>
              <w:pStyle w:val="15"/>
            </w:pPr>
            <w:r>
              <w:t>1年</w:t>
            </w:r>
          </w:p>
        </w:tc>
        <w:tc>
          <w:tcPr>
            <w:tcW w:w="2268"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群众对化解矛盾纠纷的综合满意度</w:t>
            </w:r>
          </w:p>
        </w:tc>
        <w:tc>
          <w:tcPr>
            <w:tcW w:w="2551" w:type="dxa"/>
            <w:vAlign w:val="center"/>
          </w:tcPr>
          <w:p>
            <w:pPr>
              <w:pStyle w:val="15"/>
            </w:pPr>
            <w:r>
              <w:t xml:space="preserve">  ≥90%</w:t>
            </w:r>
          </w:p>
        </w:tc>
        <w:tc>
          <w:tcPr>
            <w:tcW w:w="2268" w:type="dxa"/>
            <w:vAlign w:val="center"/>
          </w:tcPr>
          <w:p>
            <w:pPr>
              <w:pStyle w:val="15"/>
            </w:pPr>
            <w:r>
              <w:t>历史数据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8、退役军人服务站活动经费绩效目标表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1.提高退役军人再就业的几率、提升重点优抚对象的幸福感，让退役军人服务站工作落到实处。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补贴人数</w:t>
            </w:r>
          </w:p>
        </w:tc>
        <w:tc>
          <w:tcPr>
            <w:tcW w:w="2835" w:type="dxa"/>
            <w:vAlign w:val="center"/>
          </w:tcPr>
          <w:p>
            <w:pPr>
              <w:pStyle w:val="15"/>
            </w:pPr>
            <w:r>
              <w:t>参加技能培训的退役军人人数、慰问重点优抚对象人数</w:t>
            </w:r>
          </w:p>
        </w:tc>
        <w:tc>
          <w:tcPr>
            <w:tcW w:w="2551" w:type="dxa"/>
            <w:vAlign w:val="center"/>
          </w:tcPr>
          <w:p>
            <w:pPr>
              <w:pStyle w:val="15"/>
            </w:pPr>
            <w:r>
              <w:t>≥47人</w:t>
            </w:r>
          </w:p>
        </w:tc>
        <w:tc>
          <w:tcPr>
            <w:tcW w:w="2268" w:type="dxa"/>
            <w:vAlign w:val="center"/>
          </w:tcPr>
          <w:p>
            <w:pPr>
              <w:pStyle w:val="15"/>
            </w:pPr>
            <w:r>
              <w:t>依据冀退役军人厅发[2019]13号文件和大办字〔2018〕16号文《成立大厂回族自治县退役军人管理服务中心的工作方案的通知》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补贴到位率</w:t>
            </w:r>
          </w:p>
        </w:tc>
        <w:tc>
          <w:tcPr>
            <w:tcW w:w="2835" w:type="dxa"/>
            <w:vAlign w:val="center"/>
          </w:tcPr>
          <w:p>
            <w:pPr>
              <w:pStyle w:val="15"/>
            </w:pPr>
            <w:r>
              <w:t>到位率=实际补贴发放数/计划发放总人数*100%</w:t>
            </w:r>
          </w:p>
        </w:tc>
        <w:tc>
          <w:tcPr>
            <w:tcW w:w="2551" w:type="dxa"/>
            <w:vAlign w:val="center"/>
          </w:tcPr>
          <w:p>
            <w:pPr>
              <w:pStyle w:val="15"/>
            </w:pPr>
            <w:r>
              <w:t>100%</w:t>
            </w:r>
          </w:p>
        </w:tc>
        <w:tc>
          <w:tcPr>
            <w:tcW w:w="2268" w:type="dxa"/>
            <w:vAlign w:val="center"/>
          </w:tcPr>
          <w:p>
            <w:pPr>
              <w:pStyle w:val="15"/>
            </w:pPr>
            <w:r>
              <w:t>依据冀退役军人厅发[2019]13号文件和大办字〔2018〕16号文《成立大厂回族自治县退役军人管理服务中心的工作方案的通知》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补贴经费拨付及时率</w:t>
            </w:r>
          </w:p>
        </w:tc>
        <w:tc>
          <w:tcPr>
            <w:tcW w:w="2835" w:type="dxa"/>
            <w:vAlign w:val="center"/>
          </w:tcPr>
          <w:p>
            <w:pPr>
              <w:pStyle w:val="15"/>
            </w:pPr>
            <w:r>
              <w:t>反映补贴拨付到位的及时性。及时性=实际拨付时间/计划拨付时间*100%</w:t>
            </w:r>
          </w:p>
        </w:tc>
        <w:tc>
          <w:tcPr>
            <w:tcW w:w="2551" w:type="dxa"/>
            <w:vAlign w:val="center"/>
          </w:tcPr>
          <w:p>
            <w:pPr>
              <w:pStyle w:val="15"/>
            </w:pPr>
            <w:r>
              <w:t>≥90%</w:t>
            </w:r>
          </w:p>
        </w:tc>
        <w:tc>
          <w:tcPr>
            <w:tcW w:w="2268" w:type="dxa"/>
            <w:vAlign w:val="center"/>
          </w:tcPr>
          <w:p>
            <w:pPr>
              <w:pStyle w:val="15"/>
            </w:pPr>
            <w:r>
              <w:t>依据冀退役军人厅发[2019]13号文件和大办字〔2018〕16号文《成立大厂回族自治县退役军人管理服务中心的工作方案的通知》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优抚对象标准</w:t>
            </w:r>
          </w:p>
        </w:tc>
        <w:tc>
          <w:tcPr>
            <w:tcW w:w="2835" w:type="dxa"/>
            <w:vAlign w:val="center"/>
          </w:tcPr>
          <w:p>
            <w:pPr>
              <w:pStyle w:val="15"/>
            </w:pPr>
            <w:r>
              <w:t>慰问重点优抚对象的支出符合相关政策标准</w:t>
            </w:r>
          </w:p>
        </w:tc>
        <w:tc>
          <w:tcPr>
            <w:tcW w:w="2551" w:type="dxa"/>
            <w:vAlign w:val="center"/>
          </w:tcPr>
          <w:p>
            <w:pPr>
              <w:pStyle w:val="15"/>
            </w:pPr>
            <w:r>
              <w:t>300元</w:t>
            </w:r>
          </w:p>
        </w:tc>
        <w:tc>
          <w:tcPr>
            <w:tcW w:w="2268" w:type="dxa"/>
            <w:vAlign w:val="center"/>
          </w:tcPr>
          <w:p>
            <w:pPr>
              <w:pStyle w:val="15"/>
            </w:pPr>
            <w: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退役军人就业安置率</w:t>
            </w:r>
          </w:p>
        </w:tc>
        <w:tc>
          <w:tcPr>
            <w:tcW w:w="2835" w:type="dxa"/>
            <w:vAlign w:val="center"/>
          </w:tcPr>
          <w:p>
            <w:pPr>
              <w:pStyle w:val="15"/>
            </w:pPr>
            <w:r>
              <w:t>反映区域内退役军人通过技能培训、就业帮扶获得就业的提升情况</w:t>
            </w:r>
          </w:p>
        </w:tc>
        <w:tc>
          <w:tcPr>
            <w:tcW w:w="2551" w:type="dxa"/>
            <w:vAlign w:val="center"/>
          </w:tcPr>
          <w:p>
            <w:pPr>
              <w:pStyle w:val="15"/>
            </w:pPr>
            <w:r>
              <w:t>≥90%</w:t>
            </w:r>
          </w:p>
        </w:tc>
        <w:tc>
          <w:tcPr>
            <w:tcW w:w="2268" w:type="dxa"/>
            <w:vAlign w:val="center"/>
          </w:tcPr>
          <w:p>
            <w:pPr>
              <w:pStyle w:val="15"/>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活动持续年限</w:t>
            </w:r>
          </w:p>
        </w:tc>
        <w:tc>
          <w:tcPr>
            <w:tcW w:w="2835" w:type="dxa"/>
            <w:vAlign w:val="center"/>
          </w:tcPr>
          <w:p>
            <w:pPr>
              <w:pStyle w:val="15"/>
            </w:pPr>
            <w:r>
              <w:t>活动持续时间</w:t>
            </w:r>
          </w:p>
        </w:tc>
        <w:tc>
          <w:tcPr>
            <w:tcW w:w="2551" w:type="dxa"/>
            <w:vAlign w:val="center"/>
          </w:tcPr>
          <w:p>
            <w:pPr>
              <w:pStyle w:val="15"/>
            </w:pPr>
            <w:r>
              <w:t>1年</w:t>
            </w:r>
          </w:p>
        </w:tc>
        <w:tc>
          <w:tcPr>
            <w:tcW w:w="2268" w:type="dxa"/>
            <w:vAlign w:val="center"/>
          </w:tcPr>
          <w:p>
            <w:pPr>
              <w:pStyle w:val="15"/>
            </w:pPr>
            <w:r>
              <w:t>根据去年历史数据所得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受益群体满意度</w:t>
            </w:r>
          </w:p>
        </w:tc>
        <w:tc>
          <w:tcPr>
            <w:tcW w:w="2835" w:type="dxa"/>
            <w:vAlign w:val="center"/>
          </w:tcPr>
          <w:p>
            <w:pPr>
              <w:pStyle w:val="15"/>
            </w:pPr>
            <w:r>
              <w:t>退役军人、重点优抚对象满意度</w:t>
            </w:r>
          </w:p>
        </w:tc>
        <w:tc>
          <w:tcPr>
            <w:tcW w:w="2551" w:type="dxa"/>
            <w:vAlign w:val="center"/>
          </w:tcPr>
          <w:p>
            <w:pPr>
              <w:pStyle w:val="15"/>
            </w:pPr>
            <w:r>
              <w:t>≥90%</w:t>
            </w:r>
          </w:p>
        </w:tc>
        <w:tc>
          <w:tcPr>
            <w:tcW w:w="2268" w:type="dxa"/>
            <w:vAlign w:val="center"/>
          </w:tcPr>
          <w:p>
            <w:pPr>
              <w:pStyle w:val="15"/>
            </w:pPr>
            <w:r>
              <w:t>历史数据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9、行政综合服务中心工作经费绩效目标表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1.通过项目的开展完成行政服务大厅设施建设、日常办公。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项目类别</w:t>
            </w:r>
          </w:p>
        </w:tc>
        <w:tc>
          <w:tcPr>
            <w:tcW w:w="2835" w:type="dxa"/>
            <w:vAlign w:val="center"/>
          </w:tcPr>
          <w:p>
            <w:pPr>
              <w:pStyle w:val="15"/>
            </w:pPr>
            <w:r>
              <w:t>完成项目类别数量</w:t>
            </w:r>
          </w:p>
        </w:tc>
        <w:tc>
          <w:tcPr>
            <w:tcW w:w="2551" w:type="dxa"/>
            <w:vAlign w:val="center"/>
          </w:tcPr>
          <w:p>
            <w:pPr>
              <w:pStyle w:val="15"/>
            </w:pPr>
            <w:r>
              <w:t>≥4类</w:t>
            </w:r>
          </w:p>
        </w:tc>
        <w:tc>
          <w:tcPr>
            <w:tcW w:w="2268" w:type="dxa"/>
            <w:vAlign w:val="center"/>
          </w:tcPr>
          <w:p>
            <w:pPr>
              <w:pStyle w:val="15"/>
            </w:pPr>
            <w: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项目达标率</w:t>
            </w:r>
          </w:p>
        </w:tc>
        <w:tc>
          <w:tcPr>
            <w:tcW w:w="2835" w:type="dxa"/>
            <w:vAlign w:val="center"/>
          </w:tcPr>
          <w:p>
            <w:pPr>
              <w:pStyle w:val="15"/>
            </w:pPr>
            <w:r>
              <w:t>完成项目达标的数量占总项目的比例</w:t>
            </w:r>
          </w:p>
        </w:tc>
        <w:tc>
          <w:tcPr>
            <w:tcW w:w="2551" w:type="dxa"/>
            <w:vAlign w:val="center"/>
          </w:tcPr>
          <w:p>
            <w:pPr>
              <w:pStyle w:val="15"/>
            </w:pPr>
            <w:r>
              <w:t>≥90%</w:t>
            </w:r>
          </w:p>
        </w:tc>
        <w:tc>
          <w:tcPr>
            <w:tcW w:w="2268" w:type="dxa"/>
            <w:vAlign w:val="center"/>
          </w:tcPr>
          <w:p>
            <w:pPr>
              <w:pStyle w:val="15"/>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完成及时率</w:t>
            </w:r>
          </w:p>
        </w:tc>
        <w:tc>
          <w:tcPr>
            <w:tcW w:w="2835" w:type="dxa"/>
            <w:vAlign w:val="center"/>
          </w:tcPr>
          <w:p>
            <w:pPr>
              <w:pStyle w:val="15"/>
            </w:pPr>
            <w:r>
              <w:t>各项工作按照时间节点完成情况</w:t>
            </w:r>
          </w:p>
        </w:tc>
        <w:tc>
          <w:tcPr>
            <w:tcW w:w="2551" w:type="dxa"/>
            <w:vAlign w:val="center"/>
          </w:tcPr>
          <w:p>
            <w:pPr>
              <w:pStyle w:val="15"/>
            </w:pPr>
            <w:r>
              <w:t>100%</w:t>
            </w:r>
          </w:p>
        </w:tc>
        <w:tc>
          <w:tcPr>
            <w:tcW w:w="2268"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单项成本控制率</w:t>
            </w:r>
          </w:p>
        </w:tc>
        <w:tc>
          <w:tcPr>
            <w:tcW w:w="2835" w:type="dxa"/>
            <w:vAlign w:val="center"/>
          </w:tcPr>
          <w:p>
            <w:pPr>
              <w:pStyle w:val="15"/>
            </w:pPr>
            <w:r>
              <w:t>反映年度内各项支出与预算的比例</w:t>
            </w:r>
          </w:p>
        </w:tc>
        <w:tc>
          <w:tcPr>
            <w:tcW w:w="2551" w:type="dxa"/>
            <w:vAlign w:val="center"/>
          </w:tcPr>
          <w:p>
            <w:pPr>
              <w:pStyle w:val="15"/>
            </w:pPr>
            <w:r>
              <w:t>≤100%</w:t>
            </w:r>
          </w:p>
        </w:tc>
        <w:tc>
          <w:tcPr>
            <w:tcW w:w="2268" w:type="dxa"/>
            <w:vAlign w:val="center"/>
          </w:tcPr>
          <w:p>
            <w:pPr>
              <w:pStyle w:val="15"/>
            </w:pPr>
            <w:r>
              <w:t>预算编制，市场标准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行政审批工作保障率</w:t>
            </w:r>
          </w:p>
        </w:tc>
        <w:tc>
          <w:tcPr>
            <w:tcW w:w="2835" w:type="dxa"/>
            <w:vAlign w:val="center"/>
          </w:tcPr>
          <w:p>
            <w:pPr>
              <w:pStyle w:val="15"/>
            </w:pPr>
            <w:r>
              <w:t>保障行政审批工作正常运行</w:t>
            </w:r>
          </w:p>
        </w:tc>
        <w:tc>
          <w:tcPr>
            <w:tcW w:w="2551" w:type="dxa"/>
            <w:vAlign w:val="center"/>
          </w:tcPr>
          <w:p>
            <w:pPr>
              <w:pStyle w:val="15"/>
            </w:pPr>
            <w:r>
              <w:t>100%</w:t>
            </w:r>
          </w:p>
        </w:tc>
        <w:tc>
          <w:tcPr>
            <w:tcW w:w="2268" w:type="dxa"/>
            <w:vAlign w:val="center"/>
          </w:tcPr>
          <w:p>
            <w:pPr>
              <w:pStyle w:val="15"/>
            </w:pPr>
            <w:r>
              <w:t>相关考核要求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工作保障年限</w:t>
            </w:r>
          </w:p>
        </w:tc>
        <w:tc>
          <w:tcPr>
            <w:tcW w:w="2835" w:type="dxa"/>
            <w:vAlign w:val="center"/>
          </w:tcPr>
          <w:p>
            <w:pPr>
              <w:pStyle w:val="15"/>
            </w:pPr>
            <w:r>
              <w:t>行政审批保障持续年限</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满意度</w:t>
            </w:r>
          </w:p>
        </w:tc>
        <w:tc>
          <w:tcPr>
            <w:tcW w:w="2835" w:type="dxa"/>
            <w:vAlign w:val="center"/>
          </w:tcPr>
          <w:p>
            <w:pPr>
              <w:pStyle w:val="15"/>
            </w:pPr>
            <w:r>
              <w:t>领导对中心工作的满意度</w:t>
            </w:r>
          </w:p>
        </w:tc>
        <w:tc>
          <w:tcPr>
            <w:tcW w:w="2551" w:type="dxa"/>
            <w:vAlign w:val="center"/>
          </w:tcPr>
          <w:p>
            <w:pPr>
              <w:pStyle w:val="15"/>
            </w:pPr>
            <w:r>
              <w:t>≥90%</w:t>
            </w:r>
          </w:p>
        </w:tc>
        <w:tc>
          <w:tcPr>
            <w:tcW w:w="2268" w:type="dxa"/>
            <w:vAlign w:val="center"/>
          </w:tcPr>
          <w:p>
            <w:pPr>
              <w:pStyle w:val="15"/>
            </w:pPr>
            <w:r>
              <w:t>历史数据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10、疫情防控工作经费绩效目标表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1.以疫情防控实际工作成效践行初心使命，全力巩固全县疫情防控工作成果。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补贴村数</w:t>
            </w:r>
          </w:p>
        </w:tc>
        <w:tc>
          <w:tcPr>
            <w:tcW w:w="2835" w:type="dxa"/>
            <w:vAlign w:val="center"/>
          </w:tcPr>
          <w:p>
            <w:pPr>
              <w:pStyle w:val="15"/>
            </w:pPr>
            <w:r>
              <w:t>辖区内补贴村数</w:t>
            </w:r>
          </w:p>
        </w:tc>
        <w:tc>
          <w:tcPr>
            <w:tcW w:w="2551" w:type="dxa"/>
            <w:vAlign w:val="center"/>
          </w:tcPr>
          <w:p>
            <w:pPr>
              <w:pStyle w:val="15"/>
            </w:pPr>
            <w:r>
              <w:t>≥25个</w:t>
            </w:r>
          </w:p>
        </w:tc>
        <w:tc>
          <w:tcPr>
            <w:tcW w:w="2268" w:type="dxa"/>
            <w:vAlign w:val="center"/>
          </w:tcPr>
          <w:p>
            <w:pPr>
              <w:pStyle w:val="15"/>
            </w:pPr>
            <w:r>
              <w:t>相关政策、会议纪要、申请批复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补贴覆盖率</w:t>
            </w:r>
          </w:p>
        </w:tc>
        <w:tc>
          <w:tcPr>
            <w:tcW w:w="2835" w:type="dxa"/>
            <w:vAlign w:val="center"/>
          </w:tcPr>
          <w:p>
            <w:pPr>
              <w:pStyle w:val="15"/>
            </w:pPr>
            <w:r>
              <w:t>发放补贴经费的村覆盖占比</w:t>
            </w:r>
          </w:p>
        </w:tc>
        <w:tc>
          <w:tcPr>
            <w:tcW w:w="2551" w:type="dxa"/>
            <w:vAlign w:val="center"/>
          </w:tcPr>
          <w:p>
            <w:pPr>
              <w:pStyle w:val="15"/>
            </w:pPr>
            <w:r>
              <w:t>100%</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经费保障时间</w:t>
            </w:r>
          </w:p>
        </w:tc>
        <w:tc>
          <w:tcPr>
            <w:tcW w:w="2835" w:type="dxa"/>
            <w:vAlign w:val="center"/>
          </w:tcPr>
          <w:p>
            <w:pPr>
              <w:pStyle w:val="15"/>
            </w:pPr>
            <w:r>
              <w:t>资金支出时间</w:t>
            </w:r>
          </w:p>
        </w:tc>
        <w:tc>
          <w:tcPr>
            <w:tcW w:w="2551" w:type="dxa"/>
            <w:vAlign w:val="center"/>
          </w:tcPr>
          <w:p>
            <w:pPr>
              <w:pStyle w:val="15"/>
            </w:pPr>
            <w:r>
              <w:t>12月</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村补贴经费支出控制率</w:t>
            </w:r>
          </w:p>
        </w:tc>
        <w:tc>
          <w:tcPr>
            <w:tcW w:w="2835" w:type="dxa"/>
            <w:vAlign w:val="center"/>
          </w:tcPr>
          <w:p>
            <w:pPr>
              <w:pStyle w:val="15"/>
            </w:pPr>
            <w:r>
              <w:t>村补贴经费支出占预算的比例</w:t>
            </w:r>
          </w:p>
        </w:tc>
        <w:tc>
          <w:tcPr>
            <w:tcW w:w="2551" w:type="dxa"/>
            <w:vAlign w:val="center"/>
          </w:tcPr>
          <w:p>
            <w:pPr>
              <w:pStyle w:val="15"/>
            </w:pPr>
            <w:r>
              <w:t>≤100%</w:t>
            </w:r>
          </w:p>
        </w:tc>
        <w:tc>
          <w:tcPr>
            <w:tcW w:w="2268" w:type="dxa"/>
            <w:vAlign w:val="center"/>
          </w:tcPr>
          <w:p>
            <w:pPr>
              <w:pStyle w:val="15"/>
            </w:pPr>
            <w:r>
              <w:t>相关政策、预算编制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正常运转率</w:t>
            </w:r>
          </w:p>
        </w:tc>
        <w:tc>
          <w:tcPr>
            <w:tcW w:w="2835" w:type="dxa"/>
            <w:vAlign w:val="center"/>
          </w:tcPr>
          <w:p>
            <w:pPr>
              <w:pStyle w:val="15"/>
            </w:pPr>
            <w:r>
              <w:t>各村正常开展防疫工作率</w:t>
            </w:r>
          </w:p>
        </w:tc>
        <w:tc>
          <w:tcPr>
            <w:tcW w:w="2551" w:type="dxa"/>
            <w:vAlign w:val="center"/>
          </w:tcPr>
          <w:p>
            <w:pPr>
              <w:pStyle w:val="15"/>
            </w:pPr>
            <w:r>
              <w:t>100%</w:t>
            </w:r>
          </w:p>
        </w:tc>
        <w:tc>
          <w:tcPr>
            <w:tcW w:w="2268" w:type="dxa"/>
            <w:vAlign w:val="center"/>
          </w:tcPr>
          <w:p>
            <w:pPr>
              <w:pStyle w:val="15"/>
            </w:pPr>
            <w: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补贴保障年限</w:t>
            </w:r>
          </w:p>
        </w:tc>
        <w:tc>
          <w:tcPr>
            <w:tcW w:w="2835" w:type="dxa"/>
            <w:vAlign w:val="center"/>
          </w:tcPr>
          <w:p>
            <w:pPr>
              <w:pStyle w:val="15"/>
            </w:pPr>
            <w:r>
              <w:t>疫情防控持续时间</w:t>
            </w:r>
          </w:p>
        </w:tc>
        <w:tc>
          <w:tcPr>
            <w:tcW w:w="2551" w:type="dxa"/>
            <w:vAlign w:val="center"/>
          </w:tcPr>
          <w:p>
            <w:pPr>
              <w:pStyle w:val="15"/>
            </w:pPr>
            <w:r>
              <w:t>1年</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群众对防疫工作工作满意度</w:t>
            </w:r>
          </w:p>
        </w:tc>
        <w:tc>
          <w:tcPr>
            <w:tcW w:w="2551" w:type="dxa"/>
            <w:vAlign w:val="center"/>
          </w:tcPr>
          <w:p>
            <w:pPr>
              <w:pStyle w:val="15"/>
            </w:pPr>
            <w:r>
              <w:t>≥90%</w:t>
            </w:r>
          </w:p>
        </w:tc>
        <w:tc>
          <w:tcPr>
            <w:tcW w:w="2268" w:type="dxa"/>
            <w:vAlign w:val="center"/>
          </w:tcPr>
          <w:p>
            <w:pPr>
              <w:pStyle w:val="15"/>
            </w:pPr>
            <w:r>
              <w:t>历史数据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11、预算绩效管理经费绩效目标表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1.保证2022年度财政工作顺利开展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项目类别</w:t>
            </w:r>
          </w:p>
        </w:tc>
        <w:tc>
          <w:tcPr>
            <w:tcW w:w="2835" w:type="dxa"/>
            <w:vAlign w:val="center"/>
          </w:tcPr>
          <w:p>
            <w:pPr>
              <w:pStyle w:val="15"/>
            </w:pPr>
            <w:r>
              <w:t>项目类别数量</w:t>
            </w:r>
          </w:p>
        </w:tc>
        <w:tc>
          <w:tcPr>
            <w:tcW w:w="2551" w:type="dxa"/>
            <w:vAlign w:val="center"/>
          </w:tcPr>
          <w:p>
            <w:pPr>
              <w:pStyle w:val="15"/>
            </w:pPr>
            <w:r>
              <w:t>≥4类</w:t>
            </w:r>
          </w:p>
        </w:tc>
        <w:tc>
          <w:tcPr>
            <w:tcW w:w="2268" w:type="dxa"/>
            <w:vAlign w:val="center"/>
          </w:tcPr>
          <w:p>
            <w:pPr>
              <w:pStyle w:val="15"/>
            </w:pPr>
            <w:r>
              <w:t>相关政策、申请批复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完成准确率</w:t>
            </w:r>
          </w:p>
        </w:tc>
        <w:tc>
          <w:tcPr>
            <w:tcW w:w="2835" w:type="dxa"/>
            <w:vAlign w:val="center"/>
          </w:tcPr>
          <w:p>
            <w:pPr>
              <w:pStyle w:val="15"/>
            </w:pPr>
            <w:r>
              <w:t>准确完成的项目数量与要求或计划完成总量的比</w:t>
            </w:r>
          </w:p>
        </w:tc>
        <w:tc>
          <w:tcPr>
            <w:tcW w:w="2551" w:type="dxa"/>
            <w:vAlign w:val="center"/>
          </w:tcPr>
          <w:p>
            <w:pPr>
              <w:pStyle w:val="15"/>
            </w:pPr>
            <w:r>
              <w:t>≥90%</w:t>
            </w:r>
          </w:p>
        </w:tc>
        <w:tc>
          <w:tcPr>
            <w:tcW w:w="2268" w:type="dxa"/>
            <w:vAlign w:val="center"/>
          </w:tcPr>
          <w:p>
            <w:pPr>
              <w:pStyle w:val="15"/>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完成及时率</w:t>
            </w:r>
          </w:p>
        </w:tc>
        <w:tc>
          <w:tcPr>
            <w:tcW w:w="2835" w:type="dxa"/>
            <w:vAlign w:val="center"/>
          </w:tcPr>
          <w:p>
            <w:pPr>
              <w:pStyle w:val="15"/>
            </w:pPr>
            <w:r>
              <w:t>各项工作按照时间节点完成情况</w:t>
            </w:r>
          </w:p>
        </w:tc>
        <w:tc>
          <w:tcPr>
            <w:tcW w:w="2551" w:type="dxa"/>
            <w:vAlign w:val="center"/>
          </w:tcPr>
          <w:p>
            <w:pPr>
              <w:pStyle w:val="15"/>
            </w:pPr>
            <w:r>
              <w:t>100%</w:t>
            </w:r>
          </w:p>
        </w:tc>
        <w:tc>
          <w:tcPr>
            <w:tcW w:w="2268"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单项成本控制率</w:t>
            </w:r>
          </w:p>
        </w:tc>
        <w:tc>
          <w:tcPr>
            <w:tcW w:w="2835" w:type="dxa"/>
            <w:vAlign w:val="center"/>
          </w:tcPr>
          <w:p>
            <w:pPr>
              <w:pStyle w:val="15"/>
            </w:pPr>
            <w:r>
              <w:t>反映年度内各项支出与预算的比例</w:t>
            </w:r>
          </w:p>
        </w:tc>
        <w:tc>
          <w:tcPr>
            <w:tcW w:w="2551" w:type="dxa"/>
            <w:vAlign w:val="center"/>
          </w:tcPr>
          <w:p>
            <w:pPr>
              <w:pStyle w:val="15"/>
            </w:pPr>
            <w:r>
              <w:t>≤100%</w:t>
            </w:r>
          </w:p>
        </w:tc>
        <w:tc>
          <w:tcPr>
            <w:tcW w:w="2268" w:type="dxa"/>
            <w:vAlign w:val="center"/>
          </w:tcPr>
          <w:p>
            <w:pPr>
              <w:pStyle w:val="15"/>
            </w:pPr>
            <w:r>
              <w:t>预算编制，市场标准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可持续影响指标</w:t>
            </w:r>
          </w:p>
        </w:tc>
        <w:tc>
          <w:tcPr>
            <w:tcW w:w="2835" w:type="dxa"/>
            <w:vAlign w:val="center"/>
          </w:tcPr>
          <w:p>
            <w:pPr>
              <w:pStyle w:val="15"/>
            </w:pPr>
            <w:r>
              <w:t>工作运转保障年限</w:t>
            </w:r>
          </w:p>
        </w:tc>
        <w:tc>
          <w:tcPr>
            <w:tcW w:w="2835" w:type="dxa"/>
            <w:vAlign w:val="center"/>
          </w:tcPr>
          <w:p>
            <w:pPr>
              <w:pStyle w:val="15"/>
            </w:pPr>
            <w:r>
              <w:t>工作运转持续时间</w:t>
            </w:r>
          </w:p>
        </w:tc>
        <w:tc>
          <w:tcPr>
            <w:tcW w:w="2551" w:type="dxa"/>
            <w:vAlign w:val="center"/>
          </w:tcPr>
          <w:p>
            <w:pPr>
              <w:pStyle w:val="15"/>
            </w:pPr>
            <w:r>
              <w:t>1年</w:t>
            </w:r>
          </w:p>
        </w:tc>
        <w:tc>
          <w:tcPr>
            <w:tcW w:w="2268" w:type="dxa"/>
            <w:vAlign w:val="center"/>
          </w:tcPr>
          <w:p>
            <w:pPr>
              <w:pStyle w:val="15"/>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工作运转率</w:t>
            </w:r>
          </w:p>
        </w:tc>
        <w:tc>
          <w:tcPr>
            <w:tcW w:w="2835" w:type="dxa"/>
            <w:vAlign w:val="center"/>
          </w:tcPr>
          <w:p>
            <w:pPr>
              <w:pStyle w:val="15"/>
            </w:pPr>
            <w:r>
              <w:t>完成上级交办的任务，确保工作正常开展</w:t>
            </w:r>
          </w:p>
        </w:tc>
        <w:tc>
          <w:tcPr>
            <w:tcW w:w="2551" w:type="dxa"/>
            <w:vAlign w:val="center"/>
          </w:tcPr>
          <w:p>
            <w:pPr>
              <w:pStyle w:val="15"/>
            </w:pPr>
            <w:r>
              <w:t>＝100%</w:t>
            </w:r>
          </w:p>
        </w:tc>
        <w:tc>
          <w:tcPr>
            <w:tcW w:w="2268" w:type="dxa"/>
            <w:vAlign w:val="center"/>
          </w:tcPr>
          <w:p>
            <w:pPr>
              <w:pStyle w:val="15"/>
            </w:pPr>
            <w:r>
              <w:t>相关考核要求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满意度</w:t>
            </w:r>
          </w:p>
        </w:tc>
        <w:tc>
          <w:tcPr>
            <w:tcW w:w="2835" w:type="dxa"/>
            <w:vAlign w:val="center"/>
          </w:tcPr>
          <w:p>
            <w:pPr>
              <w:pStyle w:val="15"/>
            </w:pPr>
            <w:r>
              <w:t>领导对财务工作的满意度</w:t>
            </w:r>
          </w:p>
        </w:tc>
        <w:tc>
          <w:tcPr>
            <w:tcW w:w="2551" w:type="dxa"/>
            <w:vAlign w:val="center"/>
          </w:tcPr>
          <w:p>
            <w:pPr>
              <w:pStyle w:val="15"/>
            </w:pPr>
            <w:r>
              <w:t>≥90%</w:t>
            </w:r>
          </w:p>
        </w:tc>
        <w:tc>
          <w:tcPr>
            <w:tcW w:w="2268" w:type="dxa"/>
            <w:vAlign w:val="center"/>
          </w:tcPr>
          <w:p>
            <w:pPr>
              <w:pStyle w:val="15"/>
            </w:pPr>
            <w:r>
              <w:t>历史数据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12、项目服务费用绩效目标表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1.通过项目实施，支付项目设计、造价、监理服务费用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设计项目数</w:t>
            </w:r>
          </w:p>
        </w:tc>
        <w:tc>
          <w:tcPr>
            <w:tcW w:w="2835" w:type="dxa"/>
            <w:vAlign w:val="center"/>
          </w:tcPr>
          <w:p>
            <w:pPr>
              <w:pStyle w:val="15"/>
            </w:pPr>
            <w:r>
              <w:t>涉及项目服务费用金额</w:t>
            </w:r>
          </w:p>
        </w:tc>
        <w:tc>
          <w:tcPr>
            <w:tcW w:w="2551" w:type="dxa"/>
            <w:vAlign w:val="center"/>
          </w:tcPr>
          <w:p>
            <w:pPr>
              <w:pStyle w:val="15"/>
            </w:pPr>
            <w:r>
              <w:t>≥55个</w:t>
            </w:r>
          </w:p>
        </w:tc>
        <w:tc>
          <w:tcPr>
            <w:tcW w:w="2268" w:type="dxa"/>
            <w:vAlign w:val="center"/>
          </w:tcPr>
          <w:p>
            <w:pPr>
              <w:pStyle w:val="15"/>
            </w:pPr>
            <w:r>
              <w:t>签订合同数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造价项目数</w:t>
            </w:r>
          </w:p>
        </w:tc>
        <w:tc>
          <w:tcPr>
            <w:tcW w:w="2835" w:type="dxa"/>
            <w:vAlign w:val="center"/>
          </w:tcPr>
          <w:p>
            <w:pPr>
              <w:pStyle w:val="15"/>
            </w:pPr>
            <w:r>
              <w:t>涉及项目服务费用金额</w:t>
            </w:r>
          </w:p>
        </w:tc>
        <w:tc>
          <w:tcPr>
            <w:tcW w:w="2551" w:type="dxa"/>
            <w:vAlign w:val="center"/>
          </w:tcPr>
          <w:p>
            <w:pPr>
              <w:pStyle w:val="15"/>
            </w:pPr>
            <w:r>
              <w:t>≥54个</w:t>
            </w:r>
          </w:p>
        </w:tc>
        <w:tc>
          <w:tcPr>
            <w:tcW w:w="2268" w:type="dxa"/>
            <w:vAlign w:val="center"/>
          </w:tcPr>
          <w:p>
            <w:pPr>
              <w:pStyle w:val="15"/>
            </w:pPr>
            <w:r>
              <w:t>签订合同数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监理项目数</w:t>
            </w:r>
          </w:p>
        </w:tc>
        <w:tc>
          <w:tcPr>
            <w:tcW w:w="2835" w:type="dxa"/>
            <w:vAlign w:val="center"/>
          </w:tcPr>
          <w:p>
            <w:pPr>
              <w:pStyle w:val="15"/>
            </w:pPr>
            <w:r>
              <w:t>涉及项目服务费用金额</w:t>
            </w:r>
          </w:p>
        </w:tc>
        <w:tc>
          <w:tcPr>
            <w:tcW w:w="2551" w:type="dxa"/>
            <w:vAlign w:val="center"/>
          </w:tcPr>
          <w:p>
            <w:pPr>
              <w:pStyle w:val="15"/>
            </w:pPr>
            <w:r>
              <w:t>≥63个</w:t>
            </w:r>
          </w:p>
        </w:tc>
        <w:tc>
          <w:tcPr>
            <w:tcW w:w="2268" w:type="dxa"/>
            <w:vAlign w:val="center"/>
          </w:tcPr>
          <w:p>
            <w:pPr>
              <w:pStyle w:val="15"/>
            </w:pPr>
            <w:r>
              <w:t>签订合同数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项目验收通过率</w:t>
            </w:r>
          </w:p>
        </w:tc>
        <w:tc>
          <w:tcPr>
            <w:tcW w:w="2835" w:type="dxa"/>
            <w:vAlign w:val="center"/>
          </w:tcPr>
          <w:p>
            <w:pPr>
              <w:pStyle w:val="15"/>
            </w:pPr>
            <w:r>
              <w:t>涉及项目验收通过的占比</w:t>
            </w:r>
          </w:p>
        </w:tc>
        <w:tc>
          <w:tcPr>
            <w:tcW w:w="2551" w:type="dxa"/>
            <w:vAlign w:val="center"/>
          </w:tcPr>
          <w:p>
            <w:pPr>
              <w:pStyle w:val="15"/>
            </w:pPr>
            <w:r>
              <w:t>100%</w:t>
            </w:r>
          </w:p>
        </w:tc>
        <w:tc>
          <w:tcPr>
            <w:tcW w:w="2268" w:type="dxa"/>
            <w:vAlign w:val="center"/>
          </w:tcPr>
          <w:p>
            <w:pPr>
              <w:pStyle w:val="15"/>
            </w:pPr>
            <w:r>
              <w:t>实际使用情况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资金支付及时率</w:t>
            </w:r>
          </w:p>
        </w:tc>
        <w:tc>
          <w:tcPr>
            <w:tcW w:w="2835" w:type="dxa"/>
            <w:vAlign w:val="center"/>
          </w:tcPr>
          <w:p>
            <w:pPr>
              <w:pStyle w:val="15"/>
            </w:pPr>
            <w:r>
              <w:t>及时支付的项目数占总项目数的比例</w:t>
            </w:r>
          </w:p>
        </w:tc>
        <w:tc>
          <w:tcPr>
            <w:tcW w:w="2551" w:type="dxa"/>
            <w:vAlign w:val="center"/>
          </w:tcPr>
          <w:p>
            <w:pPr>
              <w:pStyle w:val="15"/>
            </w:pPr>
            <w:r>
              <w:t>100%</w:t>
            </w:r>
          </w:p>
        </w:tc>
        <w:tc>
          <w:tcPr>
            <w:tcW w:w="2268" w:type="dxa"/>
            <w:vAlign w:val="center"/>
          </w:tcPr>
          <w:p>
            <w:pPr>
              <w:pStyle w:val="15"/>
            </w:pPr>
            <w:r>
              <w:t>按照协议，实际工程量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2835" w:type="dxa"/>
            <w:vAlign w:val="center"/>
          </w:tcPr>
          <w:p>
            <w:pPr>
              <w:pStyle w:val="15"/>
            </w:pPr>
            <w:r>
              <w:t>实际支出费用占总预算的比例</w:t>
            </w:r>
          </w:p>
        </w:tc>
        <w:tc>
          <w:tcPr>
            <w:tcW w:w="2551" w:type="dxa"/>
            <w:vAlign w:val="center"/>
          </w:tcPr>
          <w:p>
            <w:pPr>
              <w:pStyle w:val="15"/>
            </w:pPr>
            <w:r>
              <w:t>≤100%</w:t>
            </w:r>
          </w:p>
        </w:tc>
        <w:tc>
          <w:tcPr>
            <w:tcW w:w="2268" w:type="dxa"/>
            <w:vAlign w:val="center"/>
          </w:tcPr>
          <w:p>
            <w:pPr>
              <w:pStyle w:val="15"/>
            </w:pPr>
            <w:r>
              <w:t>按照协议，实际工程量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工程竣工保障率</w:t>
            </w:r>
          </w:p>
        </w:tc>
        <w:tc>
          <w:tcPr>
            <w:tcW w:w="2835" w:type="dxa"/>
            <w:vAlign w:val="center"/>
          </w:tcPr>
          <w:p>
            <w:pPr>
              <w:pStyle w:val="15"/>
            </w:pPr>
            <w:r>
              <w:t>通过聘请第三方服务保障项目竣工的比例</w:t>
            </w:r>
          </w:p>
        </w:tc>
        <w:tc>
          <w:tcPr>
            <w:tcW w:w="2551" w:type="dxa"/>
            <w:vAlign w:val="center"/>
          </w:tcPr>
          <w:p>
            <w:pPr>
              <w:pStyle w:val="15"/>
            </w:pPr>
            <w:r>
              <w:t>100%</w:t>
            </w:r>
          </w:p>
        </w:tc>
        <w:tc>
          <w:tcPr>
            <w:tcW w:w="2268" w:type="dxa"/>
            <w:vAlign w:val="center"/>
          </w:tcPr>
          <w:p>
            <w:pPr>
              <w:pStyle w:val="15"/>
            </w:pPr>
            <w:r>
              <w:t>按照项目竣工个数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使用持续年限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受益对象满意度</w:t>
            </w:r>
          </w:p>
        </w:tc>
        <w:tc>
          <w:tcPr>
            <w:tcW w:w="2835" w:type="dxa"/>
            <w:vAlign w:val="center"/>
          </w:tcPr>
          <w:p>
            <w:pPr>
              <w:pStyle w:val="15"/>
            </w:pPr>
            <w:r>
              <w:t>受益对象的满意度情况</w:t>
            </w:r>
          </w:p>
        </w:tc>
        <w:tc>
          <w:tcPr>
            <w:tcW w:w="2551" w:type="dxa"/>
            <w:vAlign w:val="center"/>
          </w:tcPr>
          <w:p>
            <w:pPr>
              <w:pStyle w:val="15"/>
            </w:pPr>
            <w:r>
              <w:t>≥90%</w:t>
            </w:r>
          </w:p>
        </w:tc>
        <w:tc>
          <w:tcPr>
            <w:tcW w:w="2268"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13、2021年度第二批次建设用地征地补偿费绩效目标表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1.补偿费及时发放到位</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公顷数</w:t>
            </w:r>
          </w:p>
        </w:tc>
        <w:tc>
          <w:tcPr>
            <w:tcW w:w="2835" w:type="dxa"/>
            <w:vAlign w:val="center"/>
          </w:tcPr>
          <w:p>
            <w:pPr>
              <w:pStyle w:val="15"/>
            </w:pPr>
            <w:r>
              <w:t>补贴发放总公顷</w:t>
            </w:r>
          </w:p>
        </w:tc>
        <w:tc>
          <w:tcPr>
            <w:tcW w:w="2551" w:type="dxa"/>
            <w:vAlign w:val="center"/>
          </w:tcPr>
          <w:p>
            <w:pPr>
              <w:pStyle w:val="15"/>
            </w:pPr>
            <w:r>
              <w:t>≤2.34公顷</w:t>
            </w:r>
          </w:p>
        </w:tc>
        <w:tc>
          <w:tcPr>
            <w:tcW w:w="2268" w:type="dxa"/>
            <w:vAlign w:val="center"/>
          </w:tcPr>
          <w:p>
            <w:pPr>
              <w:pStyle w:val="15"/>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补偿费发放率</w:t>
            </w:r>
          </w:p>
        </w:tc>
        <w:tc>
          <w:tcPr>
            <w:tcW w:w="2835" w:type="dxa"/>
            <w:vAlign w:val="center"/>
          </w:tcPr>
          <w:p>
            <w:pPr>
              <w:pStyle w:val="15"/>
            </w:pPr>
            <w:r>
              <w:t>实发放补偿费占应发放补偿费的比例</w:t>
            </w:r>
          </w:p>
        </w:tc>
        <w:tc>
          <w:tcPr>
            <w:tcW w:w="2551" w:type="dxa"/>
            <w:vAlign w:val="center"/>
          </w:tcPr>
          <w:p>
            <w:pPr>
              <w:pStyle w:val="15"/>
            </w:pPr>
            <w:r>
              <w:t>100%</w:t>
            </w:r>
          </w:p>
        </w:tc>
        <w:tc>
          <w:tcPr>
            <w:tcW w:w="2268" w:type="dxa"/>
            <w:vAlign w:val="center"/>
          </w:tcPr>
          <w:p>
            <w:pPr>
              <w:pStyle w:val="15"/>
            </w:pPr>
            <w:r>
              <w:t>按以前年度确定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补贴发放及时率</w:t>
            </w:r>
          </w:p>
        </w:tc>
        <w:tc>
          <w:tcPr>
            <w:tcW w:w="2835" w:type="dxa"/>
            <w:vAlign w:val="center"/>
          </w:tcPr>
          <w:p>
            <w:pPr>
              <w:pStyle w:val="15"/>
            </w:pPr>
            <w:r>
              <w:t>补贴发放在规定完成时间内</w:t>
            </w:r>
          </w:p>
        </w:tc>
        <w:tc>
          <w:tcPr>
            <w:tcW w:w="2551" w:type="dxa"/>
            <w:vAlign w:val="center"/>
          </w:tcPr>
          <w:p>
            <w:pPr>
              <w:pStyle w:val="15"/>
            </w:pPr>
            <w:r>
              <w:t>100%</w:t>
            </w:r>
          </w:p>
        </w:tc>
        <w:tc>
          <w:tcPr>
            <w:tcW w:w="2268" w:type="dxa"/>
            <w:vAlign w:val="center"/>
          </w:tcPr>
          <w:p>
            <w:pPr>
              <w:pStyle w:val="15"/>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成本控制额</w:t>
            </w:r>
          </w:p>
        </w:tc>
        <w:tc>
          <w:tcPr>
            <w:tcW w:w="2835" w:type="dxa"/>
            <w:vAlign w:val="center"/>
          </w:tcPr>
          <w:p>
            <w:pPr>
              <w:pStyle w:val="15"/>
            </w:pPr>
            <w:r>
              <w:t>项目总成本数额</w:t>
            </w:r>
          </w:p>
        </w:tc>
        <w:tc>
          <w:tcPr>
            <w:tcW w:w="2551" w:type="dxa"/>
            <w:vAlign w:val="center"/>
          </w:tcPr>
          <w:p>
            <w:pPr>
              <w:pStyle w:val="15"/>
            </w:pPr>
            <w:r>
              <w:t>≤311.95万元</w:t>
            </w:r>
          </w:p>
        </w:tc>
        <w:tc>
          <w:tcPr>
            <w:tcW w:w="2268" w:type="dxa"/>
            <w:vAlign w:val="center"/>
          </w:tcPr>
          <w:p>
            <w:pPr>
              <w:pStyle w:val="15"/>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补偿覆盖率</w:t>
            </w:r>
          </w:p>
        </w:tc>
        <w:tc>
          <w:tcPr>
            <w:tcW w:w="2835" w:type="dxa"/>
            <w:vAlign w:val="center"/>
          </w:tcPr>
          <w:p>
            <w:pPr>
              <w:pStyle w:val="15"/>
            </w:pPr>
            <w:r>
              <w:t>实际征地户数占应征地户数的比例</w:t>
            </w:r>
          </w:p>
        </w:tc>
        <w:tc>
          <w:tcPr>
            <w:tcW w:w="2551" w:type="dxa"/>
            <w:vAlign w:val="center"/>
          </w:tcPr>
          <w:p>
            <w:pPr>
              <w:pStyle w:val="15"/>
            </w:pPr>
            <w:r>
              <w:t>100%</w:t>
            </w:r>
          </w:p>
        </w:tc>
        <w:tc>
          <w:tcPr>
            <w:tcW w:w="2268" w:type="dxa"/>
            <w:vAlign w:val="center"/>
          </w:tcPr>
          <w:p>
            <w:pPr>
              <w:pStyle w:val="15"/>
            </w:pPr>
            <w:r>
              <w:t>依据工作安排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补偿持续年限</w:t>
            </w:r>
          </w:p>
        </w:tc>
        <w:tc>
          <w:tcPr>
            <w:tcW w:w="2835" w:type="dxa"/>
            <w:vAlign w:val="center"/>
          </w:tcPr>
          <w:p>
            <w:pPr>
              <w:pStyle w:val="15"/>
            </w:pPr>
            <w:r>
              <w:t>补偿持续时间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满意与比较满意的人数比例</w:t>
            </w:r>
          </w:p>
        </w:tc>
        <w:tc>
          <w:tcPr>
            <w:tcW w:w="2551" w:type="dxa"/>
            <w:vAlign w:val="center"/>
          </w:tcPr>
          <w:p>
            <w:pPr>
              <w:pStyle w:val="15"/>
            </w:pPr>
            <w:r>
              <w:t>≥90%</w:t>
            </w:r>
          </w:p>
        </w:tc>
        <w:tc>
          <w:tcPr>
            <w:tcW w:w="2268"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14、2021年度第十六批次建设用地征地补偿费绩效目标表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1.补偿费及时发放到位</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公顷数</w:t>
            </w:r>
          </w:p>
        </w:tc>
        <w:tc>
          <w:tcPr>
            <w:tcW w:w="2835" w:type="dxa"/>
            <w:vAlign w:val="center"/>
          </w:tcPr>
          <w:p>
            <w:pPr>
              <w:pStyle w:val="15"/>
            </w:pPr>
            <w:r>
              <w:t>补贴发放总公顷</w:t>
            </w:r>
          </w:p>
        </w:tc>
        <w:tc>
          <w:tcPr>
            <w:tcW w:w="2551" w:type="dxa"/>
            <w:vAlign w:val="center"/>
          </w:tcPr>
          <w:p>
            <w:pPr>
              <w:pStyle w:val="15"/>
            </w:pPr>
            <w:r>
              <w:t>≤0.41公顷</w:t>
            </w:r>
          </w:p>
        </w:tc>
        <w:tc>
          <w:tcPr>
            <w:tcW w:w="2268" w:type="dxa"/>
            <w:vAlign w:val="center"/>
          </w:tcPr>
          <w:p>
            <w:pPr>
              <w:pStyle w:val="15"/>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补偿费发放率</w:t>
            </w:r>
          </w:p>
        </w:tc>
        <w:tc>
          <w:tcPr>
            <w:tcW w:w="2835" w:type="dxa"/>
            <w:vAlign w:val="center"/>
          </w:tcPr>
          <w:p>
            <w:pPr>
              <w:pStyle w:val="15"/>
            </w:pPr>
            <w:r>
              <w:t>实发放补偿费占应发放补偿费的比例</w:t>
            </w:r>
          </w:p>
        </w:tc>
        <w:tc>
          <w:tcPr>
            <w:tcW w:w="2551" w:type="dxa"/>
            <w:vAlign w:val="center"/>
          </w:tcPr>
          <w:p>
            <w:pPr>
              <w:pStyle w:val="15"/>
            </w:pPr>
            <w:r>
              <w:t>100%</w:t>
            </w:r>
          </w:p>
        </w:tc>
        <w:tc>
          <w:tcPr>
            <w:tcW w:w="2268" w:type="dxa"/>
            <w:vAlign w:val="center"/>
          </w:tcPr>
          <w:p>
            <w:pPr>
              <w:pStyle w:val="15"/>
            </w:pPr>
            <w:r>
              <w:t>按以前年度确定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补贴发放及时率</w:t>
            </w:r>
          </w:p>
        </w:tc>
        <w:tc>
          <w:tcPr>
            <w:tcW w:w="2835" w:type="dxa"/>
            <w:vAlign w:val="center"/>
          </w:tcPr>
          <w:p>
            <w:pPr>
              <w:pStyle w:val="15"/>
            </w:pPr>
            <w:r>
              <w:t>补贴发放在规定完成时间内</w:t>
            </w:r>
          </w:p>
        </w:tc>
        <w:tc>
          <w:tcPr>
            <w:tcW w:w="2551" w:type="dxa"/>
            <w:vAlign w:val="center"/>
          </w:tcPr>
          <w:p>
            <w:pPr>
              <w:pStyle w:val="15"/>
            </w:pPr>
            <w:r>
              <w:t>100%</w:t>
            </w:r>
          </w:p>
        </w:tc>
        <w:tc>
          <w:tcPr>
            <w:tcW w:w="2268" w:type="dxa"/>
            <w:vAlign w:val="center"/>
          </w:tcPr>
          <w:p>
            <w:pPr>
              <w:pStyle w:val="15"/>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成本控制额</w:t>
            </w:r>
          </w:p>
        </w:tc>
        <w:tc>
          <w:tcPr>
            <w:tcW w:w="2835" w:type="dxa"/>
            <w:vAlign w:val="center"/>
          </w:tcPr>
          <w:p>
            <w:pPr>
              <w:pStyle w:val="15"/>
            </w:pPr>
            <w:r>
              <w:t>项目总成本数额</w:t>
            </w:r>
          </w:p>
        </w:tc>
        <w:tc>
          <w:tcPr>
            <w:tcW w:w="2551" w:type="dxa"/>
            <w:vAlign w:val="center"/>
          </w:tcPr>
          <w:p>
            <w:pPr>
              <w:pStyle w:val="15"/>
            </w:pPr>
            <w:r>
              <w:t>≤53.55万元</w:t>
            </w:r>
          </w:p>
        </w:tc>
        <w:tc>
          <w:tcPr>
            <w:tcW w:w="2268" w:type="dxa"/>
            <w:vAlign w:val="center"/>
          </w:tcPr>
          <w:p>
            <w:pPr>
              <w:pStyle w:val="15"/>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补偿覆盖率</w:t>
            </w:r>
          </w:p>
        </w:tc>
        <w:tc>
          <w:tcPr>
            <w:tcW w:w="2835" w:type="dxa"/>
            <w:vAlign w:val="center"/>
          </w:tcPr>
          <w:p>
            <w:pPr>
              <w:pStyle w:val="15"/>
            </w:pPr>
            <w:r>
              <w:t>实际征地户数占应征地户数的比例</w:t>
            </w:r>
          </w:p>
        </w:tc>
        <w:tc>
          <w:tcPr>
            <w:tcW w:w="2551" w:type="dxa"/>
            <w:vAlign w:val="center"/>
          </w:tcPr>
          <w:p>
            <w:pPr>
              <w:pStyle w:val="15"/>
            </w:pPr>
            <w:r>
              <w:t>100%</w:t>
            </w:r>
          </w:p>
        </w:tc>
        <w:tc>
          <w:tcPr>
            <w:tcW w:w="2268" w:type="dxa"/>
            <w:vAlign w:val="center"/>
          </w:tcPr>
          <w:p>
            <w:pPr>
              <w:pStyle w:val="15"/>
            </w:pPr>
            <w:r>
              <w:t>依据工作安排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补偿持续年限</w:t>
            </w:r>
          </w:p>
        </w:tc>
        <w:tc>
          <w:tcPr>
            <w:tcW w:w="2835" w:type="dxa"/>
            <w:vAlign w:val="center"/>
          </w:tcPr>
          <w:p>
            <w:pPr>
              <w:pStyle w:val="15"/>
            </w:pPr>
            <w:r>
              <w:t>补偿持续时间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满意与比较满意的人数比例</w:t>
            </w:r>
          </w:p>
        </w:tc>
        <w:tc>
          <w:tcPr>
            <w:tcW w:w="2551" w:type="dxa"/>
            <w:vAlign w:val="center"/>
          </w:tcPr>
          <w:p>
            <w:pPr>
              <w:pStyle w:val="15"/>
            </w:pPr>
            <w:r>
              <w:t>≥90%</w:t>
            </w:r>
          </w:p>
        </w:tc>
        <w:tc>
          <w:tcPr>
            <w:tcW w:w="2268"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15、2021年度第十七批次建设用地征地补偿费绩效目标表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1.补偿费及时发放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公顷数</w:t>
            </w:r>
          </w:p>
        </w:tc>
        <w:tc>
          <w:tcPr>
            <w:tcW w:w="2835" w:type="dxa"/>
            <w:vAlign w:val="center"/>
          </w:tcPr>
          <w:p>
            <w:pPr>
              <w:pStyle w:val="15"/>
            </w:pPr>
            <w:r>
              <w:t>补贴发放总公顷</w:t>
            </w:r>
          </w:p>
        </w:tc>
        <w:tc>
          <w:tcPr>
            <w:tcW w:w="2551" w:type="dxa"/>
            <w:vAlign w:val="center"/>
          </w:tcPr>
          <w:p>
            <w:pPr>
              <w:pStyle w:val="15"/>
            </w:pPr>
            <w:r>
              <w:t>≤3.25公顷</w:t>
            </w:r>
          </w:p>
        </w:tc>
        <w:tc>
          <w:tcPr>
            <w:tcW w:w="2268" w:type="dxa"/>
            <w:vAlign w:val="center"/>
          </w:tcPr>
          <w:p>
            <w:pPr>
              <w:pStyle w:val="15"/>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补偿费发放率</w:t>
            </w:r>
          </w:p>
        </w:tc>
        <w:tc>
          <w:tcPr>
            <w:tcW w:w="2835" w:type="dxa"/>
            <w:vAlign w:val="center"/>
          </w:tcPr>
          <w:p>
            <w:pPr>
              <w:pStyle w:val="15"/>
            </w:pPr>
            <w:r>
              <w:t>实发放补偿费占应发放补偿费的比例</w:t>
            </w:r>
          </w:p>
        </w:tc>
        <w:tc>
          <w:tcPr>
            <w:tcW w:w="2551" w:type="dxa"/>
            <w:vAlign w:val="center"/>
          </w:tcPr>
          <w:p>
            <w:pPr>
              <w:pStyle w:val="15"/>
            </w:pPr>
            <w:r>
              <w:t>100%</w:t>
            </w:r>
          </w:p>
        </w:tc>
        <w:tc>
          <w:tcPr>
            <w:tcW w:w="2268" w:type="dxa"/>
            <w:vAlign w:val="center"/>
          </w:tcPr>
          <w:p>
            <w:pPr>
              <w:pStyle w:val="15"/>
            </w:pPr>
            <w:r>
              <w:t>按以前年度确定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补贴发放及时率</w:t>
            </w:r>
          </w:p>
        </w:tc>
        <w:tc>
          <w:tcPr>
            <w:tcW w:w="2835" w:type="dxa"/>
            <w:vAlign w:val="center"/>
          </w:tcPr>
          <w:p>
            <w:pPr>
              <w:pStyle w:val="15"/>
            </w:pPr>
            <w:r>
              <w:t>补贴发放在规定完成时间内</w:t>
            </w:r>
          </w:p>
        </w:tc>
        <w:tc>
          <w:tcPr>
            <w:tcW w:w="2551" w:type="dxa"/>
            <w:vAlign w:val="center"/>
          </w:tcPr>
          <w:p>
            <w:pPr>
              <w:pStyle w:val="15"/>
            </w:pPr>
            <w:r>
              <w:t>100%</w:t>
            </w:r>
          </w:p>
        </w:tc>
        <w:tc>
          <w:tcPr>
            <w:tcW w:w="2268" w:type="dxa"/>
            <w:vAlign w:val="center"/>
          </w:tcPr>
          <w:p>
            <w:pPr>
              <w:pStyle w:val="15"/>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成本控制额</w:t>
            </w:r>
          </w:p>
        </w:tc>
        <w:tc>
          <w:tcPr>
            <w:tcW w:w="2835" w:type="dxa"/>
            <w:vAlign w:val="center"/>
          </w:tcPr>
          <w:p>
            <w:pPr>
              <w:pStyle w:val="15"/>
            </w:pPr>
            <w:r>
              <w:t>项目总成本数额</w:t>
            </w:r>
          </w:p>
        </w:tc>
        <w:tc>
          <w:tcPr>
            <w:tcW w:w="2551" w:type="dxa"/>
            <w:vAlign w:val="center"/>
          </w:tcPr>
          <w:p>
            <w:pPr>
              <w:pStyle w:val="15"/>
            </w:pPr>
            <w:r>
              <w:t>≤433万元</w:t>
            </w:r>
          </w:p>
        </w:tc>
        <w:tc>
          <w:tcPr>
            <w:tcW w:w="2268" w:type="dxa"/>
            <w:vAlign w:val="center"/>
          </w:tcPr>
          <w:p>
            <w:pPr>
              <w:pStyle w:val="15"/>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补偿覆盖率</w:t>
            </w:r>
          </w:p>
        </w:tc>
        <w:tc>
          <w:tcPr>
            <w:tcW w:w="2835" w:type="dxa"/>
            <w:vAlign w:val="center"/>
          </w:tcPr>
          <w:p>
            <w:pPr>
              <w:pStyle w:val="15"/>
            </w:pPr>
            <w:r>
              <w:t>实际征地户数占应征地户数的比例</w:t>
            </w:r>
          </w:p>
        </w:tc>
        <w:tc>
          <w:tcPr>
            <w:tcW w:w="2551" w:type="dxa"/>
            <w:vAlign w:val="center"/>
          </w:tcPr>
          <w:p>
            <w:pPr>
              <w:pStyle w:val="15"/>
            </w:pPr>
            <w:r>
              <w:t>100%</w:t>
            </w:r>
          </w:p>
        </w:tc>
        <w:tc>
          <w:tcPr>
            <w:tcW w:w="2268" w:type="dxa"/>
            <w:vAlign w:val="center"/>
          </w:tcPr>
          <w:p>
            <w:pPr>
              <w:pStyle w:val="15"/>
            </w:pPr>
            <w:r>
              <w:t>依据工作安排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补偿持续年限</w:t>
            </w:r>
          </w:p>
        </w:tc>
        <w:tc>
          <w:tcPr>
            <w:tcW w:w="2835" w:type="dxa"/>
            <w:vAlign w:val="center"/>
          </w:tcPr>
          <w:p>
            <w:pPr>
              <w:pStyle w:val="15"/>
            </w:pPr>
            <w:r>
              <w:t>补偿持续时间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满意与比较满意的人数比例</w:t>
            </w:r>
          </w:p>
        </w:tc>
        <w:tc>
          <w:tcPr>
            <w:tcW w:w="2551" w:type="dxa"/>
            <w:vAlign w:val="center"/>
          </w:tcPr>
          <w:p>
            <w:pPr>
              <w:pStyle w:val="15"/>
            </w:pPr>
            <w:r>
              <w:t>≥90%</w:t>
            </w:r>
          </w:p>
        </w:tc>
        <w:tc>
          <w:tcPr>
            <w:tcW w:w="2268"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16、2021年度第一批次建设用地征地补偿费绩效目标表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1.补偿费及时发放到位</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公顷数</w:t>
            </w:r>
          </w:p>
        </w:tc>
        <w:tc>
          <w:tcPr>
            <w:tcW w:w="2835" w:type="dxa"/>
            <w:vAlign w:val="center"/>
          </w:tcPr>
          <w:p>
            <w:pPr>
              <w:pStyle w:val="15"/>
            </w:pPr>
            <w:r>
              <w:t>补贴发放总公顷</w:t>
            </w:r>
          </w:p>
        </w:tc>
        <w:tc>
          <w:tcPr>
            <w:tcW w:w="2551" w:type="dxa"/>
            <w:vAlign w:val="center"/>
          </w:tcPr>
          <w:p>
            <w:pPr>
              <w:pStyle w:val="15"/>
            </w:pPr>
            <w:r>
              <w:t>≤4.12公顷</w:t>
            </w:r>
          </w:p>
        </w:tc>
        <w:tc>
          <w:tcPr>
            <w:tcW w:w="2268" w:type="dxa"/>
            <w:vAlign w:val="center"/>
          </w:tcPr>
          <w:p>
            <w:pPr>
              <w:pStyle w:val="15"/>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补偿费发放率</w:t>
            </w:r>
          </w:p>
        </w:tc>
        <w:tc>
          <w:tcPr>
            <w:tcW w:w="2835" w:type="dxa"/>
            <w:vAlign w:val="center"/>
          </w:tcPr>
          <w:p>
            <w:pPr>
              <w:pStyle w:val="15"/>
            </w:pPr>
            <w:r>
              <w:t>实发放补偿费占应发放补偿费的比例</w:t>
            </w:r>
          </w:p>
        </w:tc>
        <w:tc>
          <w:tcPr>
            <w:tcW w:w="2551" w:type="dxa"/>
            <w:vAlign w:val="center"/>
          </w:tcPr>
          <w:p>
            <w:pPr>
              <w:pStyle w:val="15"/>
            </w:pPr>
            <w:r>
              <w:t>100%</w:t>
            </w:r>
          </w:p>
        </w:tc>
        <w:tc>
          <w:tcPr>
            <w:tcW w:w="2268" w:type="dxa"/>
            <w:vAlign w:val="center"/>
          </w:tcPr>
          <w:p>
            <w:pPr>
              <w:pStyle w:val="15"/>
            </w:pPr>
            <w:r>
              <w:t>按以前年度确定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补贴发放及时率</w:t>
            </w:r>
          </w:p>
        </w:tc>
        <w:tc>
          <w:tcPr>
            <w:tcW w:w="2835" w:type="dxa"/>
            <w:vAlign w:val="center"/>
          </w:tcPr>
          <w:p>
            <w:pPr>
              <w:pStyle w:val="15"/>
            </w:pPr>
            <w:r>
              <w:t>补贴发放在规定完成时间内</w:t>
            </w:r>
          </w:p>
        </w:tc>
        <w:tc>
          <w:tcPr>
            <w:tcW w:w="2551" w:type="dxa"/>
            <w:vAlign w:val="center"/>
          </w:tcPr>
          <w:p>
            <w:pPr>
              <w:pStyle w:val="15"/>
            </w:pPr>
            <w:r>
              <w:t>100%</w:t>
            </w:r>
          </w:p>
        </w:tc>
        <w:tc>
          <w:tcPr>
            <w:tcW w:w="2268" w:type="dxa"/>
            <w:vAlign w:val="center"/>
          </w:tcPr>
          <w:p>
            <w:pPr>
              <w:pStyle w:val="15"/>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成本控制额</w:t>
            </w:r>
          </w:p>
        </w:tc>
        <w:tc>
          <w:tcPr>
            <w:tcW w:w="2835" w:type="dxa"/>
            <w:vAlign w:val="center"/>
          </w:tcPr>
          <w:p>
            <w:pPr>
              <w:pStyle w:val="15"/>
            </w:pPr>
            <w:r>
              <w:t>项目总成本数额</w:t>
            </w:r>
          </w:p>
        </w:tc>
        <w:tc>
          <w:tcPr>
            <w:tcW w:w="2551" w:type="dxa"/>
            <w:vAlign w:val="center"/>
          </w:tcPr>
          <w:p>
            <w:pPr>
              <w:pStyle w:val="15"/>
            </w:pPr>
            <w:r>
              <w:t>≤549.25万元</w:t>
            </w:r>
          </w:p>
        </w:tc>
        <w:tc>
          <w:tcPr>
            <w:tcW w:w="2268" w:type="dxa"/>
            <w:vAlign w:val="center"/>
          </w:tcPr>
          <w:p>
            <w:pPr>
              <w:pStyle w:val="15"/>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补偿覆盖率</w:t>
            </w:r>
          </w:p>
        </w:tc>
        <w:tc>
          <w:tcPr>
            <w:tcW w:w="2835" w:type="dxa"/>
            <w:vAlign w:val="center"/>
          </w:tcPr>
          <w:p>
            <w:pPr>
              <w:pStyle w:val="15"/>
            </w:pPr>
            <w:r>
              <w:t>实际征地户数占应征地户数的比例</w:t>
            </w:r>
          </w:p>
        </w:tc>
        <w:tc>
          <w:tcPr>
            <w:tcW w:w="2551" w:type="dxa"/>
            <w:vAlign w:val="center"/>
          </w:tcPr>
          <w:p>
            <w:pPr>
              <w:pStyle w:val="15"/>
            </w:pPr>
            <w:r>
              <w:t>100%</w:t>
            </w:r>
          </w:p>
        </w:tc>
        <w:tc>
          <w:tcPr>
            <w:tcW w:w="2268" w:type="dxa"/>
            <w:vAlign w:val="center"/>
          </w:tcPr>
          <w:p>
            <w:pPr>
              <w:pStyle w:val="15"/>
            </w:pPr>
            <w:r>
              <w:t>依据工作安排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补偿持续年限</w:t>
            </w:r>
          </w:p>
        </w:tc>
        <w:tc>
          <w:tcPr>
            <w:tcW w:w="2835" w:type="dxa"/>
            <w:vAlign w:val="center"/>
          </w:tcPr>
          <w:p>
            <w:pPr>
              <w:pStyle w:val="15"/>
            </w:pPr>
            <w:r>
              <w:t>补偿持续时间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满意与比较满意的人数比例</w:t>
            </w:r>
          </w:p>
        </w:tc>
        <w:tc>
          <w:tcPr>
            <w:tcW w:w="2551" w:type="dxa"/>
            <w:vAlign w:val="center"/>
          </w:tcPr>
          <w:p>
            <w:pPr>
              <w:pStyle w:val="15"/>
            </w:pPr>
            <w:r>
              <w:t>≥90%</w:t>
            </w:r>
          </w:p>
        </w:tc>
        <w:tc>
          <w:tcPr>
            <w:tcW w:w="2268"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17、村党组织活动经费绩效目标表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1.通过发放村党组织活动经费，保证村党组织党内活动正常开展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补贴村数</w:t>
            </w:r>
          </w:p>
        </w:tc>
        <w:tc>
          <w:tcPr>
            <w:tcW w:w="2835" w:type="dxa"/>
            <w:vAlign w:val="center"/>
          </w:tcPr>
          <w:p>
            <w:pPr>
              <w:pStyle w:val="15"/>
            </w:pPr>
            <w:r>
              <w:t>辖区内补贴村数</w:t>
            </w:r>
          </w:p>
        </w:tc>
        <w:tc>
          <w:tcPr>
            <w:tcW w:w="2551" w:type="dxa"/>
            <w:vAlign w:val="center"/>
          </w:tcPr>
          <w:p>
            <w:pPr>
              <w:pStyle w:val="15"/>
            </w:pPr>
            <w:r>
              <w:t>≥26个</w:t>
            </w:r>
          </w:p>
        </w:tc>
        <w:tc>
          <w:tcPr>
            <w:tcW w:w="2268" w:type="dxa"/>
            <w:vAlign w:val="center"/>
          </w:tcPr>
          <w:p>
            <w:pPr>
              <w:pStyle w:val="15"/>
            </w:pPr>
            <w:r>
              <w:t>相关政策、会议纪要、申请批复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补贴足额率</w:t>
            </w:r>
          </w:p>
        </w:tc>
        <w:tc>
          <w:tcPr>
            <w:tcW w:w="2835" w:type="dxa"/>
            <w:vAlign w:val="center"/>
          </w:tcPr>
          <w:p>
            <w:pPr>
              <w:pStyle w:val="15"/>
            </w:pPr>
            <w:r>
              <w:t>每村足额发放补贴的占比</w:t>
            </w:r>
          </w:p>
        </w:tc>
        <w:tc>
          <w:tcPr>
            <w:tcW w:w="2551" w:type="dxa"/>
            <w:vAlign w:val="center"/>
          </w:tcPr>
          <w:p>
            <w:pPr>
              <w:pStyle w:val="15"/>
            </w:pPr>
            <w:r>
              <w:t>100%</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补贴及时率</w:t>
            </w:r>
          </w:p>
        </w:tc>
        <w:tc>
          <w:tcPr>
            <w:tcW w:w="2835" w:type="dxa"/>
            <w:vAlign w:val="center"/>
          </w:tcPr>
          <w:p>
            <w:pPr>
              <w:pStyle w:val="15"/>
            </w:pPr>
            <w:r>
              <w:t>补贴发放及时的占比</w:t>
            </w:r>
          </w:p>
        </w:tc>
        <w:tc>
          <w:tcPr>
            <w:tcW w:w="2551" w:type="dxa"/>
            <w:vAlign w:val="center"/>
          </w:tcPr>
          <w:p>
            <w:pPr>
              <w:pStyle w:val="15"/>
            </w:pPr>
            <w:r>
              <w:t>100%</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单位成本控制率</w:t>
            </w:r>
          </w:p>
        </w:tc>
        <w:tc>
          <w:tcPr>
            <w:tcW w:w="2835" w:type="dxa"/>
            <w:vAlign w:val="center"/>
          </w:tcPr>
          <w:p>
            <w:pPr>
              <w:pStyle w:val="15"/>
            </w:pPr>
            <w:r>
              <w:t>单位成本占单位预算的比例</w:t>
            </w:r>
          </w:p>
        </w:tc>
        <w:tc>
          <w:tcPr>
            <w:tcW w:w="2551" w:type="dxa"/>
            <w:vAlign w:val="center"/>
          </w:tcPr>
          <w:p>
            <w:pPr>
              <w:pStyle w:val="15"/>
            </w:pPr>
            <w:r>
              <w:t>≤100%</w:t>
            </w:r>
          </w:p>
        </w:tc>
        <w:tc>
          <w:tcPr>
            <w:tcW w:w="2268" w:type="dxa"/>
            <w:vAlign w:val="center"/>
          </w:tcPr>
          <w:p>
            <w:pPr>
              <w:pStyle w:val="15"/>
            </w:pPr>
            <w:r>
              <w:t>村党组织开展“三会一课”、主题党日、党员教育培训、救助困难党员、慰问老党员等活动所必需的开支。每村不少于1万元，50名党员以上的村一般按照每名党员每年不低于200元标准确定。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可持续影响指标</w:t>
            </w:r>
          </w:p>
        </w:tc>
        <w:tc>
          <w:tcPr>
            <w:tcW w:w="2835" w:type="dxa"/>
            <w:vAlign w:val="center"/>
          </w:tcPr>
          <w:p>
            <w:pPr>
              <w:pStyle w:val="15"/>
            </w:pPr>
            <w:r>
              <w:t>正常运转年限</w:t>
            </w:r>
          </w:p>
        </w:tc>
        <w:tc>
          <w:tcPr>
            <w:tcW w:w="2835" w:type="dxa"/>
            <w:vAlign w:val="center"/>
          </w:tcPr>
          <w:p>
            <w:pPr>
              <w:pStyle w:val="15"/>
            </w:pPr>
            <w:r>
              <w:t>正常运转持续时间</w:t>
            </w:r>
          </w:p>
        </w:tc>
        <w:tc>
          <w:tcPr>
            <w:tcW w:w="2551" w:type="dxa"/>
            <w:vAlign w:val="center"/>
          </w:tcPr>
          <w:p>
            <w:pPr>
              <w:pStyle w:val="15"/>
            </w:pPr>
            <w:r>
              <w:t>1年</w:t>
            </w:r>
          </w:p>
        </w:tc>
        <w:tc>
          <w:tcPr>
            <w:tcW w:w="2268" w:type="dxa"/>
            <w:vAlign w:val="center"/>
          </w:tcPr>
          <w:p>
            <w:pPr>
              <w:pStyle w:val="15"/>
            </w:pPr>
            <w:r>
              <w:t>根据去年历史数据所得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村党组织正常开展村级党组织活动保障率</w:t>
            </w:r>
          </w:p>
        </w:tc>
        <w:tc>
          <w:tcPr>
            <w:tcW w:w="2835" w:type="dxa"/>
            <w:vAlign w:val="center"/>
          </w:tcPr>
          <w:p>
            <w:pPr>
              <w:pStyle w:val="15"/>
            </w:pPr>
            <w:r>
              <w:t>村党组织正常开展村级党组织活动率</w:t>
            </w:r>
          </w:p>
        </w:tc>
        <w:tc>
          <w:tcPr>
            <w:tcW w:w="2551" w:type="dxa"/>
            <w:vAlign w:val="center"/>
          </w:tcPr>
          <w:p>
            <w:pPr>
              <w:pStyle w:val="15"/>
            </w:pPr>
            <w:r>
              <w:t>100%</w:t>
            </w:r>
          </w:p>
        </w:tc>
        <w:tc>
          <w:tcPr>
            <w:tcW w:w="2268" w:type="dxa"/>
            <w:vAlign w:val="center"/>
          </w:tcPr>
          <w:p>
            <w:pPr>
              <w:pStyle w:val="15"/>
            </w:pPr>
            <w:r>
              <w:t>根据上年数据及经验测算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党员满意度</w:t>
            </w:r>
          </w:p>
        </w:tc>
        <w:tc>
          <w:tcPr>
            <w:tcW w:w="2835" w:type="dxa"/>
            <w:vAlign w:val="center"/>
          </w:tcPr>
          <w:p>
            <w:pPr>
              <w:pStyle w:val="15"/>
            </w:pPr>
            <w:r>
              <w:t>党员对村党组织工作满意度</w:t>
            </w:r>
          </w:p>
        </w:tc>
        <w:tc>
          <w:tcPr>
            <w:tcW w:w="2551" w:type="dxa"/>
            <w:vAlign w:val="center"/>
          </w:tcPr>
          <w:p>
            <w:pPr>
              <w:pStyle w:val="15"/>
            </w:pPr>
            <w:r>
              <w:t>≥90%</w:t>
            </w:r>
          </w:p>
        </w:tc>
        <w:tc>
          <w:tcPr>
            <w:tcW w:w="2268" w:type="dxa"/>
            <w:vAlign w:val="center"/>
          </w:tcPr>
          <w:p>
            <w:pPr>
              <w:pStyle w:val="15"/>
            </w:pPr>
            <w:r>
              <w:t>历史数据和经验</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18、村级组织办公经费绩效目标表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1.通过发放村级组织办公经费，能够维持村级组织正常运转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补贴村数</w:t>
            </w:r>
          </w:p>
        </w:tc>
        <w:tc>
          <w:tcPr>
            <w:tcW w:w="2835" w:type="dxa"/>
            <w:vAlign w:val="center"/>
          </w:tcPr>
          <w:p>
            <w:pPr>
              <w:pStyle w:val="15"/>
            </w:pPr>
            <w:r>
              <w:t>辖区内补贴村数</w:t>
            </w:r>
          </w:p>
        </w:tc>
        <w:tc>
          <w:tcPr>
            <w:tcW w:w="2551" w:type="dxa"/>
            <w:vAlign w:val="center"/>
          </w:tcPr>
          <w:p>
            <w:pPr>
              <w:pStyle w:val="15"/>
            </w:pPr>
            <w:r>
              <w:t>≥26个</w:t>
            </w:r>
          </w:p>
        </w:tc>
        <w:tc>
          <w:tcPr>
            <w:tcW w:w="2268" w:type="dxa"/>
            <w:vAlign w:val="center"/>
          </w:tcPr>
          <w:p>
            <w:pPr>
              <w:pStyle w:val="15"/>
            </w:pPr>
            <w:r>
              <w:t>相关政策、会议纪要、申请批复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补贴覆盖率</w:t>
            </w:r>
          </w:p>
        </w:tc>
        <w:tc>
          <w:tcPr>
            <w:tcW w:w="2835" w:type="dxa"/>
            <w:vAlign w:val="center"/>
          </w:tcPr>
          <w:p>
            <w:pPr>
              <w:pStyle w:val="15"/>
            </w:pPr>
            <w:r>
              <w:t>发放补贴经费的村覆盖率</w:t>
            </w:r>
          </w:p>
        </w:tc>
        <w:tc>
          <w:tcPr>
            <w:tcW w:w="2551" w:type="dxa"/>
            <w:vAlign w:val="center"/>
          </w:tcPr>
          <w:p>
            <w:pPr>
              <w:pStyle w:val="15"/>
            </w:pPr>
            <w:r>
              <w:t>100%</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经费保障及时率</w:t>
            </w:r>
          </w:p>
        </w:tc>
        <w:tc>
          <w:tcPr>
            <w:tcW w:w="2835" w:type="dxa"/>
            <w:vAlign w:val="center"/>
          </w:tcPr>
          <w:p>
            <w:pPr>
              <w:pStyle w:val="15"/>
            </w:pPr>
            <w:r>
              <w:t>资金支出时间</w:t>
            </w:r>
          </w:p>
        </w:tc>
        <w:tc>
          <w:tcPr>
            <w:tcW w:w="2551" w:type="dxa"/>
            <w:vAlign w:val="center"/>
          </w:tcPr>
          <w:p>
            <w:pPr>
              <w:pStyle w:val="15"/>
            </w:pPr>
            <w:r>
              <w:t>100%</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村补贴经费支出控制率</w:t>
            </w:r>
          </w:p>
        </w:tc>
        <w:tc>
          <w:tcPr>
            <w:tcW w:w="2835" w:type="dxa"/>
            <w:vAlign w:val="center"/>
          </w:tcPr>
          <w:p>
            <w:pPr>
              <w:pStyle w:val="15"/>
            </w:pPr>
            <w:r>
              <w:t>村补贴经费支出符合相关政策标准</w:t>
            </w:r>
          </w:p>
        </w:tc>
        <w:tc>
          <w:tcPr>
            <w:tcW w:w="2551" w:type="dxa"/>
            <w:vAlign w:val="center"/>
          </w:tcPr>
          <w:p>
            <w:pPr>
              <w:pStyle w:val="15"/>
            </w:pPr>
            <w:r>
              <w:t>100%</w:t>
            </w:r>
          </w:p>
        </w:tc>
        <w:tc>
          <w:tcPr>
            <w:tcW w:w="2268" w:type="dxa"/>
            <w:vAlign w:val="center"/>
          </w:tcPr>
          <w:p>
            <w:pPr>
              <w:pStyle w:val="15"/>
            </w:pPr>
            <w:r>
              <w:t>根据（大办字〔2020〕50号）要求，村级必要办公用品费、办公设施维护费、水电暖费、报刊征订费等维持村级组织正常远转所必需的开支，一般按照不得低于每年村均2万元的标准确定。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可持续影响指标</w:t>
            </w:r>
          </w:p>
        </w:tc>
        <w:tc>
          <w:tcPr>
            <w:tcW w:w="2835" w:type="dxa"/>
            <w:vAlign w:val="center"/>
          </w:tcPr>
          <w:p>
            <w:pPr>
              <w:pStyle w:val="15"/>
            </w:pPr>
            <w:r>
              <w:t>正常运行年限</w:t>
            </w:r>
          </w:p>
        </w:tc>
        <w:tc>
          <w:tcPr>
            <w:tcW w:w="2835" w:type="dxa"/>
            <w:vAlign w:val="center"/>
          </w:tcPr>
          <w:p>
            <w:pPr>
              <w:pStyle w:val="15"/>
            </w:pPr>
            <w:r>
              <w:t>正常运行的持续时间</w:t>
            </w:r>
          </w:p>
        </w:tc>
        <w:tc>
          <w:tcPr>
            <w:tcW w:w="2551" w:type="dxa"/>
            <w:vAlign w:val="center"/>
          </w:tcPr>
          <w:p>
            <w:pPr>
              <w:pStyle w:val="15"/>
            </w:pPr>
            <w:r>
              <w:t>1年</w:t>
            </w:r>
          </w:p>
        </w:tc>
        <w:tc>
          <w:tcPr>
            <w:tcW w:w="2268" w:type="dxa"/>
            <w:vAlign w:val="center"/>
          </w:tcPr>
          <w:p>
            <w:pPr>
              <w:pStyle w:val="15"/>
            </w:pPr>
            <w:r>
              <w:t>根据去年历史数据所得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正常运行率</w:t>
            </w:r>
          </w:p>
        </w:tc>
        <w:tc>
          <w:tcPr>
            <w:tcW w:w="2835" w:type="dxa"/>
            <w:vAlign w:val="center"/>
          </w:tcPr>
          <w:p>
            <w:pPr>
              <w:pStyle w:val="15"/>
            </w:pPr>
            <w:r>
              <w:t>村级组织正常运行率</w:t>
            </w:r>
          </w:p>
        </w:tc>
        <w:tc>
          <w:tcPr>
            <w:tcW w:w="2551" w:type="dxa"/>
            <w:vAlign w:val="center"/>
          </w:tcPr>
          <w:p>
            <w:pPr>
              <w:pStyle w:val="15"/>
            </w:pPr>
            <w:r>
              <w:t>100%</w:t>
            </w:r>
          </w:p>
        </w:tc>
        <w:tc>
          <w:tcPr>
            <w:tcW w:w="2268" w:type="dxa"/>
            <w:vAlign w:val="center"/>
          </w:tcPr>
          <w:p>
            <w:pPr>
              <w:pStyle w:val="15"/>
            </w:pPr>
            <w:r>
              <w:t>根据上年数据及经验测算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村民满意度</w:t>
            </w:r>
          </w:p>
        </w:tc>
        <w:tc>
          <w:tcPr>
            <w:tcW w:w="2835" w:type="dxa"/>
            <w:vAlign w:val="center"/>
          </w:tcPr>
          <w:p>
            <w:pPr>
              <w:pStyle w:val="15"/>
            </w:pPr>
            <w:r>
              <w:t>村民对村级组织工作满意度</w:t>
            </w:r>
          </w:p>
        </w:tc>
        <w:tc>
          <w:tcPr>
            <w:tcW w:w="2551" w:type="dxa"/>
            <w:vAlign w:val="center"/>
          </w:tcPr>
          <w:p>
            <w:pPr>
              <w:pStyle w:val="15"/>
            </w:pPr>
            <w:r>
              <w:t>≥90%</w:t>
            </w:r>
          </w:p>
        </w:tc>
        <w:tc>
          <w:tcPr>
            <w:tcW w:w="2268" w:type="dxa"/>
            <w:vAlign w:val="center"/>
          </w:tcPr>
          <w:p>
            <w:pPr>
              <w:pStyle w:val="15"/>
            </w:pPr>
            <w:r>
              <w:t>历史数据和经验</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19、村民小组长误工补贴绩效目标表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1.通过项目的开展，对我镇村民小组长进行误工补贴</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补贴村数</w:t>
            </w:r>
          </w:p>
        </w:tc>
        <w:tc>
          <w:tcPr>
            <w:tcW w:w="2835" w:type="dxa"/>
            <w:vAlign w:val="center"/>
          </w:tcPr>
          <w:p>
            <w:pPr>
              <w:pStyle w:val="15"/>
            </w:pPr>
            <w:r>
              <w:t>辖区全部村庄数</w:t>
            </w:r>
          </w:p>
        </w:tc>
        <w:tc>
          <w:tcPr>
            <w:tcW w:w="2551" w:type="dxa"/>
            <w:vAlign w:val="center"/>
          </w:tcPr>
          <w:p>
            <w:pPr>
              <w:pStyle w:val="15"/>
            </w:pPr>
            <w:r>
              <w:t>26个</w:t>
            </w:r>
          </w:p>
        </w:tc>
        <w:tc>
          <w:tcPr>
            <w:tcW w:w="2268" w:type="dxa"/>
            <w:vAlign w:val="center"/>
          </w:tcPr>
          <w:p>
            <w:pPr>
              <w:pStyle w:val="15"/>
            </w:pPr>
            <w:r>
              <w:t>相关政策、会议纪要、申请批复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补贴发放精准率</w:t>
            </w:r>
          </w:p>
        </w:tc>
        <w:tc>
          <w:tcPr>
            <w:tcW w:w="2835" w:type="dxa"/>
            <w:vAlign w:val="center"/>
          </w:tcPr>
          <w:p>
            <w:pPr>
              <w:pStyle w:val="15"/>
            </w:pPr>
            <w:r>
              <w:t>补贴发放合规人数占发放总人数的比例</w:t>
            </w:r>
          </w:p>
        </w:tc>
        <w:tc>
          <w:tcPr>
            <w:tcW w:w="2551" w:type="dxa"/>
            <w:vAlign w:val="center"/>
          </w:tcPr>
          <w:p>
            <w:pPr>
              <w:pStyle w:val="15"/>
            </w:pPr>
            <w:r>
              <w:t>100%</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补贴发放及时率</w:t>
            </w:r>
          </w:p>
        </w:tc>
        <w:tc>
          <w:tcPr>
            <w:tcW w:w="2835" w:type="dxa"/>
            <w:vAlign w:val="center"/>
          </w:tcPr>
          <w:p>
            <w:pPr>
              <w:pStyle w:val="15"/>
            </w:pPr>
            <w:r>
              <w:t>误工补贴发放时间</w:t>
            </w:r>
          </w:p>
        </w:tc>
        <w:tc>
          <w:tcPr>
            <w:tcW w:w="2551" w:type="dxa"/>
            <w:vAlign w:val="center"/>
          </w:tcPr>
          <w:p>
            <w:pPr>
              <w:pStyle w:val="15"/>
            </w:pPr>
            <w:r>
              <w:t>100%</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补贴成本控制率</w:t>
            </w:r>
          </w:p>
        </w:tc>
        <w:tc>
          <w:tcPr>
            <w:tcW w:w="2835" w:type="dxa"/>
            <w:vAlign w:val="center"/>
          </w:tcPr>
          <w:p>
            <w:pPr>
              <w:pStyle w:val="15"/>
            </w:pPr>
            <w:r>
              <w:t>反映补贴经费按规定标准支出数的与支出总数的比</w:t>
            </w:r>
          </w:p>
        </w:tc>
        <w:tc>
          <w:tcPr>
            <w:tcW w:w="2551" w:type="dxa"/>
            <w:vAlign w:val="center"/>
          </w:tcPr>
          <w:p>
            <w:pPr>
              <w:pStyle w:val="15"/>
            </w:pPr>
            <w:r>
              <w:t>≤100%</w:t>
            </w:r>
          </w:p>
        </w:tc>
        <w:tc>
          <w:tcPr>
            <w:tcW w:w="2268" w:type="dxa"/>
            <w:vAlign w:val="center"/>
          </w:tcPr>
          <w:p>
            <w:pPr>
              <w:pStyle w:val="15"/>
            </w:pPr>
            <w:r>
              <w:t>根据《关于认真落实省委组织部、省财政厅印发的&lt;关于提高村级组织运转经费保障水平的意见&gt;的通知》要求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可持续影响指标</w:t>
            </w:r>
          </w:p>
        </w:tc>
        <w:tc>
          <w:tcPr>
            <w:tcW w:w="2835" w:type="dxa"/>
            <w:vAlign w:val="center"/>
          </w:tcPr>
          <w:p>
            <w:pPr>
              <w:pStyle w:val="15"/>
            </w:pPr>
            <w:r>
              <w:t>工作运转年限</w:t>
            </w:r>
          </w:p>
        </w:tc>
        <w:tc>
          <w:tcPr>
            <w:tcW w:w="2835" w:type="dxa"/>
            <w:vAlign w:val="center"/>
          </w:tcPr>
          <w:p>
            <w:pPr>
              <w:pStyle w:val="15"/>
            </w:pPr>
            <w:r>
              <w:t>工作运转持续时间</w:t>
            </w:r>
          </w:p>
        </w:tc>
        <w:tc>
          <w:tcPr>
            <w:tcW w:w="2551" w:type="dxa"/>
            <w:vAlign w:val="center"/>
          </w:tcPr>
          <w:p>
            <w:pPr>
              <w:pStyle w:val="15"/>
            </w:pPr>
            <w:r>
              <w:t>1年</w:t>
            </w:r>
          </w:p>
        </w:tc>
        <w:tc>
          <w:tcPr>
            <w:tcW w:w="2268" w:type="dxa"/>
            <w:vAlign w:val="center"/>
          </w:tcPr>
          <w:p>
            <w:pPr>
              <w:pStyle w:val="15"/>
            </w:pPr>
            <w:r>
              <w:t>根据去年历史数据所得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工作运转率</w:t>
            </w:r>
          </w:p>
        </w:tc>
        <w:tc>
          <w:tcPr>
            <w:tcW w:w="2835" w:type="dxa"/>
            <w:vAlign w:val="center"/>
          </w:tcPr>
          <w:p>
            <w:pPr>
              <w:pStyle w:val="15"/>
            </w:pPr>
            <w:r>
              <w:t>年度工作运转率</w:t>
            </w:r>
          </w:p>
        </w:tc>
        <w:tc>
          <w:tcPr>
            <w:tcW w:w="2551" w:type="dxa"/>
            <w:vAlign w:val="center"/>
          </w:tcPr>
          <w:p>
            <w:pPr>
              <w:pStyle w:val="15"/>
            </w:pPr>
            <w:r>
              <w:t>100%</w:t>
            </w:r>
          </w:p>
        </w:tc>
        <w:tc>
          <w:tcPr>
            <w:tcW w:w="2268" w:type="dxa"/>
            <w:vAlign w:val="center"/>
          </w:tcPr>
          <w:p>
            <w:pPr>
              <w:pStyle w:val="15"/>
            </w:pPr>
            <w: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满意度</w:t>
            </w:r>
          </w:p>
        </w:tc>
        <w:tc>
          <w:tcPr>
            <w:tcW w:w="2835" w:type="dxa"/>
            <w:vAlign w:val="center"/>
          </w:tcPr>
          <w:p>
            <w:pPr>
              <w:pStyle w:val="15"/>
            </w:pPr>
            <w:r>
              <w:t>村民满意度</w:t>
            </w:r>
          </w:p>
        </w:tc>
        <w:tc>
          <w:tcPr>
            <w:tcW w:w="2551" w:type="dxa"/>
            <w:vAlign w:val="center"/>
          </w:tcPr>
          <w:p>
            <w:pPr>
              <w:pStyle w:val="15"/>
            </w:pPr>
            <w:r>
              <w:t>≥90%</w:t>
            </w:r>
          </w:p>
        </w:tc>
        <w:tc>
          <w:tcPr>
            <w:tcW w:w="2268" w:type="dxa"/>
            <w:vAlign w:val="center"/>
          </w:tcPr>
          <w:p>
            <w:pPr>
              <w:pStyle w:val="15"/>
            </w:pPr>
            <w:r>
              <w:t>历史数据和经验</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20、村务监督人员补贴绩效目标表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1.提升人员工作积极性，增强监督责任感，更好地收集意见、提出建议、监督落实，促进村内各项事业健康有序开展。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补贴人数</w:t>
            </w:r>
          </w:p>
        </w:tc>
        <w:tc>
          <w:tcPr>
            <w:tcW w:w="2835" w:type="dxa"/>
            <w:vAlign w:val="center"/>
          </w:tcPr>
          <w:p>
            <w:pPr>
              <w:pStyle w:val="15"/>
            </w:pPr>
            <w:r>
              <w:t>符合发放条件补贴人数</w:t>
            </w:r>
          </w:p>
        </w:tc>
        <w:tc>
          <w:tcPr>
            <w:tcW w:w="2551" w:type="dxa"/>
            <w:vAlign w:val="center"/>
          </w:tcPr>
          <w:p>
            <w:pPr>
              <w:pStyle w:val="15"/>
            </w:pPr>
            <w:r>
              <w:t>≥78人</w:t>
            </w:r>
          </w:p>
        </w:tc>
        <w:tc>
          <w:tcPr>
            <w:tcW w:w="2268" w:type="dxa"/>
            <w:vAlign w:val="center"/>
          </w:tcPr>
          <w:p>
            <w:pPr>
              <w:pStyle w:val="15"/>
            </w:pPr>
            <w:r>
              <w:t>相关政策、会议纪要、申请批复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补贴发放精准率</w:t>
            </w:r>
          </w:p>
        </w:tc>
        <w:tc>
          <w:tcPr>
            <w:tcW w:w="2835" w:type="dxa"/>
            <w:vAlign w:val="center"/>
          </w:tcPr>
          <w:p>
            <w:pPr>
              <w:pStyle w:val="15"/>
            </w:pPr>
            <w:r>
              <w:t>补贴发放合规人数占发放总人数的比例</w:t>
            </w:r>
          </w:p>
        </w:tc>
        <w:tc>
          <w:tcPr>
            <w:tcW w:w="2551" w:type="dxa"/>
            <w:vAlign w:val="center"/>
          </w:tcPr>
          <w:p>
            <w:pPr>
              <w:pStyle w:val="15"/>
            </w:pPr>
            <w:r>
              <w:t>100%</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补贴发放及时率</w:t>
            </w:r>
          </w:p>
        </w:tc>
        <w:tc>
          <w:tcPr>
            <w:tcW w:w="2835" w:type="dxa"/>
            <w:vAlign w:val="center"/>
          </w:tcPr>
          <w:p>
            <w:pPr>
              <w:pStyle w:val="15"/>
            </w:pPr>
            <w:r>
              <w:t>工作完成时间</w:t>
            </w:r>
          </w:p>
        </w:tc>
        <w:tc>
          <w:tcPr>
            <w:tcW w:w="2551" w:type="dxa"/>
            <w:vAlign w:val="center"/>
          </w:tcPr>
          <w:p>
            <w:pPr>
              <w:pStyle w:val="15"/>
            </w:pPr>
            <w:r>
              <w:t>100%</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补贴成本控制率</w:t>
            </w:r>
          </w:p>
        </w:tc>
        <w:tc>
          <w:tcPr>
            <w:tcW w:w="2835" w:type="dxa"/>
            <w:vAlign w:val="center"/>
          </w:tcPr>
          <w:p>
            <w:pPr>
              <w:pStyle w:val="15"/>
            </w:pPr>
            <w:r>
              <w:t>反映补贴经费按规定标准支出数的与支出总数的比</w:t>
            </w:r>
          </w:p>
        </w:tc>
        <w:tc>
          <w:tcPr>
            <w:tcW w:w="2551" w:type="dxa"/>
            <w:vAlign w:val="center"/>
          </w:tcPr>
          <w:p>
            <w:pPr>
              <w:pStyle w:val="15"/>
            </w:pPr>
            <w:r>
              <w:t>≤100%</w:t>
            </w:r>
          </w:p>
        </w:tc>
        <w:tc>
          <w:tcPr>
            <w:tcW w:w="2268" w:type="dxa"/>
            <w:vAlign w:val="center"/>
          </w:tcPr>
          <w:p>
            <w:pPr>
              <w:pStyle w:val="15"/>
            </w:pPr>
            <w: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可持续影响指标</w:t>
            </w:r>
          </w:p>
        </w:tc>
        <w:tc>
          <w:tcPr>
            <w:tcW w:w="2835" w:type="dxa"/>
            <w:vAlign w:val="center"/>
          </w:tcPr>
          <w:p>
            <w:pPr>
              <w:pStyle w:val="15"/>
            </w:pPr>
            <w:r>
              <w:t>补贴保障年数</w:t>
            </w:r>
          </w:p>
        </w:tc>
        <w:tc>
          <w:tcPr>
            <w:tcW w:w="2835" w:type="dxa"/>
            <w:vAlign w:val="center"/>
          </w:tcPr>
          <w:p>
            <w:pPr>
              <w:pStyle w:val="15"/>
            </w:pPr>
            <w:r>
              <w:t>补贴保障时间</w:t>
            </w:r>
          </w:p>
        </w:tc>
        <w:tc>
          <w:tcPr>
            <w:tcW w:w="2551" w:type="dxa"/>
            <w:vAlign w:val="center"/>
          </w:tcPr>
          <w:p>
            <w:pPr>
              <w:pStyle w:val="15"/>
            </w:pPr>
            <w:r>
              <w:t>1年</w:t>
            </w:r>
          </w:p>
        </w:tc>
        <w:tc>
          <w:tcPr>
            <w:tcW w:w="2268" w:type="dxa"/>
            <w:vAlign w:val="center"/>
          </w:tcPr>
          <w:p>
            <w:pPr>
              <w:pStyle w:val="15"/>
            </w:pPr>
            <w:r>
              <w:t>根据去年历史数据所得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工作运转率</w:t>
            </w:r>
          </w:p>
        </w:tc>
        <w:tc>
          <w:tcPr>
            <w:tcW w:w="2835" w:type="dxa"/>
            <w:vAlign w:val="center"/>
          </w:tcPr>
          <w:p>
            <w:pPr>
              <w:pStyle w:val="15"/>
            </w:pPr>
            <w:r>
              <w:t>年度工作运转率</w:t>
            </w:r>
          </w:p>
        </w:tc>
        <w:tc>
          <w:tcPr>
            <w:tcW w:w="2551" w:type="dxa"/>
            <w:vAlign w:val="center"/>
          </w:tcPr>
          <w:p>
            <w:pPr>
              <w:pStyle w:val="15"/>
            </w:pPr>
            <w:r>
              <w:t>100%</w:t>
            </w:r>
          </w:p>
        </w:tc>
        <w:tc>
          <w:tcPr>
            <w:tcW w:w="2268" w:type="dxa"/>
            <w:vAlign w:val="center"/>
          </w:tcPr>
          <w:p>
            <w:pPr>
              <w:pStyle w:val="15"/>
            </w:pPr>
            <w: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人员满意度</w:t>
            </w:r>
          </w:p>
        </w:tc>
        <w:tc>
          <w:tcPr>
            <w:tcW w:w="2835" w:type="dxa"/>
            <w:vAlign w:val="center"/>
          </w:tcPr>
          <w:p>
            <w:pPr>
              <w:pStyle w:val="15"/>
            </w:pPr>
            <w:r>
              <w:t>领取补贴人员满意度</w:t>
            </w:r>
          </w:p>
        </w:tc>
        <w:tc>
          <w:tcPr>
            <w:tcW w:w="2551" w:type="dxa"/>
            <w:vAlign w:val="center"/>
          </w:tcPr>
          <w:p>
            <w:pPr>
              <w:pStyle w:val="15"/>
            </w:pPr>
            <w:r>
              <w:t>≥90%</w:t>
            </w:r>
          </w:p>
        </w:tc>
        <w:tc>
          <w:tcPr>
            <w:tcW w:w="2268" w:type="dxa"/>
            <w:vAlign w:val="center"/>
          </w:tcPr>
          <w:p>
            <w:pPr>
              <w:pStyle w:val="15"/>
            </w:pPr>
            <w:r>
              <w:t>历史数据和经验</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21、大厂回族自治县2021年度第七批次建设用地征地补偿费绩效目标表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1.通过项目的开展，完成土地征收补偿。</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公顷数</w:t>
            </w:r>
          </w:p>
        </w:tc>
        <w:tc>
          <w:tcPr>
            <w:tcW w:w="2835" w:type="dxa"/>
            <w:vAlign w:val="center"/>
          </w:tcPr>
          <w:p>
            <w:pPr>
              <w:pStyle w:val="15"/>
            </w:pPr>
            <w:r>
              <w:t>补贴发放总公顷</w:t>
            </w:r>
          </w:p>
        </w:tc>
        <w:tc>
          <w:tcPr>
            <w:tcW w:w="2551" w:type="dxa"/>
            <w:vAlign w:val="center"/>
          </w:tcPr>
          <w:p>
            <w:pPr>
              <w:pStyle w:val="15"/>
            </w:pPr>
            <w:r>
              <w:t>≤0.33公顷</w:t>
            </w:r>
          </w:p>
        </w:tc>
        <w:tc>
          <w:tcPr>
            <w:tcW w:w="2268" w:type="dxa"/>
            <w:vAlign w:val="center"/>
          </w:tcPr>
          <w:p>
            <w:pPr>
              <w:pStyle w:val="15"/>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补偿费发放率</w:t>
            </w:r>
          </w:p>
        </w:tc>
        <w:tc>
          <w:tcPr>
            <w:tcW w:w="2835" w:type="dxa"/>
            <w:vAlign w:val="center"/>
          </w:tcPr>
          <w:p>
            <w:pPr>
              <w:pStyle w:val="15"/>
            </w:pPr>
            <w:r>
              <w:t>实发放补偿费占应发放补偿费的比例</w:t>
            </w:r>
          </w:p>
        </w:tc>
        <w:tc>
          <w:tcPr>
            <w:tcW w:w="2551" w:type="dxa"/>
            <w:vAlign w:val="center"/>
          </w:tcPr>
          <w:p>
            <w:pPr>
              <w:pStyle w:val="15"/>
            </w:pPr>
            <w:r>
              <w:t>100%</w:t>
            </w:r>
          </w:p>
        </w:tc>
        <w:tc>
          <w:tcPr>
            <w:tcW w:w="2268" w:type="dxa"/>
            <w:vAlign w:val="center"/>
          </w:tcPr>
          <w:p>
            <w:pPr>
              <w:pStyle w:val="15"/>
            </w:pPr>
            <w:r>
              <w:t>按以前年度确定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补贴发放及时率</w:t>
            </w:r>
          </w:p>
        </w:tc>
        <w:tc>
          <w:tcPr>
            <w:tcW w:w="2835" w:type="dxa"/>
            <w:vAlign w:val="center"/>
          </w:tcPr>
          <w:p>
            <w:pPr>
              <w:pStyle w:val="15"/>
            </w:pPr>
            <w:r>
              <w:t>补贴发放在规定完成时间内</w:t>
            </w:r>
          </w:p>
        </w:tc>
        <w:tc>
          <w:tcPr>
            <w:tcW w:w="2551" w:type="dxa"/>
            <w:vAlign w:val="center"/>
          </w:tcPr>
          <w:p>
            <w:pPr>
              <w:pStyle w:val="15"/>
            </w:pPr>
            <w:r>
              <w:t>100%</w:t>
            </w:r>
          </w:p>
        </w:tc>
        <w:tc>
          <w:tcPr>
            <w:tcW w:w="2268" w:type="dxa"/>
            <w:vAlign w:val="center"/>
          </w:tcPr>
          <w:p>
            <w:pPr>
              <w:pStyle w:val="15"/>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成本控制额</w:t>
            </w:r>
          </w:p>
        </w:tc>
        <w:tc>
          <w:tcPr>
            <w:tcW w:w="2835" w:type="dxa"/>
            <w:vAlign w:val="center"/>
          </w:tcPr>
          <w:p>
            <w:pPr>
              <w:pStyle w:val="15"/>
            </w:pPr>
            <w:r>
              <w:t>项目总成本与预算的比例</w:t>
            </w:r>
          </w:p>
        </w:tc>
        <w:tc>
          <w:tcPr>
            <w:tcW w:w="2551" w:type="dxa"/>
            <w:vAlign w:val="center"/>
          </w:tcPr>
          <w:p>
            <w:pPr>
              <w:pStyle w:val="15"/>
            </w:pPr>
            <w:r>
              <w:t>≤43.02万元</w:t>
            </w:r>
          </w:p>
        </w:tc>
        <w:tc>
          <w:tcPr>
            <w:tcW w:w="2268" w:type="dxa"/>
            <w:vAlign w:val="center"/>
          </w:tcPr>
          <w:p>
            <w:pPr>
              <w:pStyle w:val="15"/>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补偿覆盖率</w:t>
            </w:r>
          </w:p>
        </w:tc>
        <w:tc>
          <w:tcPr>
            <w:tcW w:w="2835" w:type="dxa"/>
            <w:vAlign w:val="center"/>
          </w:tcPr>
          <w:p>
            <w:pPr>
              <w:pStyle w:val="15"/>
            </w:pPr>
            <w:r>
              <w:t>实际征地户数占应征地户数的比例</w:t>
            </w:r>
          </w:p>
        </w:tc>
        <w:tc>
          <w:tcPr>
            <w:tcW w:w="2551" w:type="dxa"/>
            <w:vAlign w:val="center"/>
          </w:tcPr>
          <w:p>
            <w:pPr>
              <w:pStyle w:val="15"/>
            </w:pPr>
            <w:r>
              <w:t>100%</w:t>
            </w:r>
          </w:p>
        </w:tc>
        <w:tc>
          <w:tcPr>
            <w:tcW w:w="2268" w:type="dxa"/>
            <w:vAlign w:val="center"/>
          </w:tcPr>
          <w:p>
            <w:pPr>
              <w:pStyle w:val="15"/>
            </w:pPr>
            <w:r>
              <w:t>依据工作安排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补偿持续年限</w:t>
            </w:r>
          </w:p>
        </w:tc>
        <w:tc>
          <w:tcPr>
            <w:tcW w:w="2835" w:type="dxa"/>
            <w:vAlign w:val="center"/>
          </w:tcPr>
          <w:p>
            <w:pPr>
              <w:pStyle w:val="15"/>
            </w:pPr>
            <w:r>
              <w:t>补偿持续时间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满意与比较满意的人数比例</w:t>
            </w:r>
          </w:p>
        </w:tc>
        <w:tc>
          <w:tcPr>
            <w:tcW w:w="2551" w:type="dxa"/>
            <w:vAlign w:val="center"/>
          </w:tcPr>
          <w:p>
            <w:pPr>
              <w:pStyle w:val="15"/>
            </w:pPr>
            <w:r>
              <w:t>≥90%</w:t>
            </w:r>
          </w:p>
        </w:tc>
        <w:tc>
          <w:tcPr>
            <w:tcW w:w="2268"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22、大厂回族自治县2021年度第一批次增减挂钩项目建新区建设用地征地补偿费绩效目标表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1.通过项目的开展，完成土地征收补偿。</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公顷数</w:t>
            </w:r>
          </w:p>
        </w:tc>
        <w:tc>
          <w:tcPr>
            <w:tcW w:w="2835" w:type="dxa"/>
            <w:vAlign w:val="center"/>
          </w:tcPr>
          <w:p>
            <w:pPr>
              <w:pStyle w:val="15"/>
            </w:pPr>
            <w:r>
              <w:t>补贴发放总公顷</w:t>
            </w:r>
          </w:p>
        </w:tc>
        <w:tc>
          <w:tcPr>
            <w:tcW w:w="2551" w:type="dxa"/>
            <w:vAlign w:val="center"/>
          </w:tcPr>
          <w:p>
            <w:pPr>
              <w:pStyle w:val="15"/>
            </w:pPr>
            <w:r>
              <w:t>≤2.66公顷</w:t>
            </w:r>
          </w:p>
        </w:tc>
        <w:tc>
          <w:tcPr>
            <w:tcW w:w="2268" w:type="dxa"/>
            <w:vAlign w:val="center"/>
          </w:tcPr>
          <w:p>
            <w:pPr>
              <w:pStyle w:val="15"/>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补偿费发放率</w:t>
            </w:r>
          </w:p>
        </w:tc>
        <w:tc>
          <w:tcPr>
            <w:tcW w:w="2835" w:type="dxa"/>
            <w:vAlign w:val="center"/>
          </w:tcPr>
          <w:p>
            <w:pPr>
              <w:pStyle w:val="15"/>
            </w:pPr>
            <w:r>
              <w:t>实发放补偿费占应发放补偿费的比例</w:t>
            </w:r>
          </w:p>
        </w:tc>
        <w:tc>
          <w:tcPr>
            <w:tcW w:w="2551" w:type="dxa"/>
            <w:vAlign w:val="center"/>
          </w:tcPr>
          <w:p>
            <w:pPr>
              <w:pStyle w:val="15"/>
            </w:pPr>
            <w:r>
              <w:t>100%</w:t>
            </w:r>
          </w:p>
        </w:tc>
        <w:tc>
          <w:tcPr>
            <w:tcW w:w="2268" w:type="dxa"/>
            <w:vAlign w:val="center"/>
          </w:tcPr>
          <w:p>
            <w:pPr>
              <w:pStyle w:val="15"/>
            </w:pPr>
            <w:r>
              <w:t>按以前年度确定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补贴发放及时率</w:t>
            </w:r>
          </w:p>
        </w:tc>
        <w:tc>
          <w:tcPr>
            <w:tcW w:w="2835" w:type="dxa"/>
            <w:vAlign w:val="center"/>
          </w:tcPr>
          <w:p>
            <w:pPr>
              <w:pStyle w:val="15"/>
            </w:pPr>
            <w:r>
              <w:t>补贴发放在规定完成时间内</w:t>
            </w:r>
          </w:p>
        </w:tc>
        <w:tc>
          <w:tcPr>
            <w:tcW w:w="2551" w:type="dxa"/>
            <w:vAlign w:val="center"/>
          </w:tcPr>
          <w:p>
            <w:pPr>
              <w:pStyle w:val="15"/>
            </w:pPr>
            <w:r>
              <w:t>100%</w:t>
            </w:r>
          </w:p>
        </w:tc>
        <w:tc>
          <w:tcPr>
            <w:tcW w:w="2268" w:type="dxa"/>
            <w:vAlign w:val="center"/>
          </w:tcPr>
          <w:p>
            <w:pPr>
              <w:pStyle w:val="15"/>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成本控制额</w:t>
            </w:r>
          </w:p>
        </w:tc>
        <w:tc>
          <w:tcPr>
            <w:tcW w:w="2835" w:type="dxa"/>
            <w:vAlign w:val="center"/>
          </w:tcPr>
          <w:p>
            <w:pPr>
              <w:pStyle w:val="15"/>
            </w:pPr>
            <w:r>
              <w:t>项目总成本与预算的比例</w:t>
            </w:r>
          </w:p>
        </w:tc>
        <w:tc>
          <w:tcPr>
            <w:tcW w:w="2551" w:type="dxa"/>
            <w:vAlign w:val="center"/>
          </w:tcPr>
          <w:p>
            <w:pPr>
              <w:pStyle w:val="15"/>
            </w:pPr>
            <w:r>
              <w:t>≤354.93万元</w:t>
            </w:r>
          </w:p>
        </w:tc>
        <w:tc>
          <w:tcPr>
            <w:tcW w:w="2268" w:type="dxa"/>
            <w:vAlign w:val="center"/>
          </w:tcPr>
          <w:p>
            <w:pPr>
              <w:pStyle w:val="15"/>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补偿覆盖率</w:t>
            </w:r>
          </w:p>
        </w:tc>
        <w:tc>
          <w:tcPr>
            <w:tcW w:w="2835" w:type="dxa"/>
            <w:vAlign w:val="center"/>
          </w:tcPr>
          <w:p>
            <w:pPr>
              <w:pStyle w:val="15"/>
            </w:pPr>
            <w:r>
              <w:t>实际征地户数占应征地户数的比例</w:t>
            </w:r>
          </w:p>
        </w:tc>
        <w:tc>
          <w:tcPr>
            <w:tcW w:w="2551" w:type="dxa"/>
            <w:vAlign w:val="center"/>
          </w:tcPr>
          <w:p>
            <w:pPr>
              <w:pStyle w:val="15"/>
            </w:pPr>
            <w:r>
              <w:t>100%</w:t>
            </w:r>
          </w:p>
        </w:tc>
        <w:tc>
          <w:tcPr>
            <w:tcW w:w="2268" w:type="dxa"/>
            <w:vAlign w:val="center"/>
          </w:tcPr>
          <w:p>
            <w:pPr>
              <w:pStyle w:val="15"/>
            </w:pPr>
            <w:r>
              <w:t>依据工作安排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补偿持续年限</w:t>
            </w:r>
          </w:p>
        </w:tc>
        <w:tc>
          <w:tcPr>
            <w:tcW w:w="2835" w:type="dxa"/>
            <w:vAlign w:val="center"/>
          </w:tcPr>
          <w:p>
            <w:pPr>
              <w:pStyle w:val="15"/>
            </w:pPr>
            <w:r>
              <w:t>补偿持续时间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满意与比较满意的人数比例</w:t>
            </w:r>
          </w:p>
        </w:tc>
        <w:tc>
          <w:tcPr>
            <w:tcW w:w="2551" w:type="dxa"/>
            <w:vAlign w:val="center"/>
          </w:tcPr>
          <w:p>
            <w:pPr>
              <w:pStyle w:val="15"/>
            </w:pPr>
            <w:r>
              <w:t>≥90%</w:t>
            </w:r>
          </w:p>
        </w:tc>
        <w:tc>
          <w:tcPr>
            <w:tcW w:w="2268"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23、大厂清真寺阿式风格整改工程服务费绩效目标表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1.通过项目的开展完成清真寺阿式风格改造。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完成建设个数</w:t>
            </w:r>
          </w:p>
        </w:tc>
        <w:tc>
          <w:tcPr>
            <w:tcW w:w="2835" w:type="dxa"/>
            <w:vAlign w:val="center"/>
          </w:tcPr>
          <w:p>
            <w:pPr>
              <w:pStyle w:val="15"/>
            </w:pPr>
            <w:r>
              <w:t>完成实践所建设并投入使用</w:t>
            </w:r>
          </w:p>
        </w:tc>
        <w:tc>
          <w:tcPr>
            <w:tcW w:w="2551" w:type="dxa"/>
            <w:vAlign w:val="center"/>
          </w:tcPr>
          <w:p>
            <w:pPr>
              <w:pStyle w:val="15"/>
            </w:pPr>
            <w:r>
              <w:t>≥1个</w:t>
            </w:r>
          </w:p>
        </w:tc>
        <w:tc>
          <w:tcPr>
            <w:tcW w:w="2268" w:type="dxa"/>
            <w:vAlign w:val="center"/>
          </w:tcPr>
          <w:p>
            <w:pPr>
              <w:pStyle w:val="15"/>
            </w:pPr>
            <w:r>
              <w:t>根据建设数量确定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质量达标率</w:t>
            </w:r>
          </w:p>
        </w:tc>
        <w:tc>
          <w:tcPr>
            <w:tcW w:w="2835" w:type="dxa"/>
            <w:vAlign w:val="center"/>
          </w:tcPr>
          <w:p>
            <w:pPr>
              <w:pStyle w:val="15"/>
            </w:pPr>
            <w:r>
              <w:t>完成各项功能室建设及设备建设</w:t>
            </w:r>
          </w:p>
        </w:tc>
        <w:tc>
          <w:tcPr>
            <w:tcW w:w="2551" w:type="dxa"/>
            <w:vAlign w:val="center"/>
          </w:tcPr>
          <w:p>
            <w:pPr>
              <w:pStyle w:val="15"/>
            </w:pPr>
            <w:r>
              <w:t>100%</w:t>
            </w:r>
          </w:p>
        </w:tc>
        <w:tc>
          <w:tcPr>
            <w:tcW w:w="2268" w:type="dxa"/>
            <w:vAlign w:val="center"/>
          </w:tcPr>
          <w:p>
            <w:pPr>
              <w:pStyle w:val="15"/>
            </w:pPr>
            <w:r>
              <w:t>建设完成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完成及时率</w:t>
            </w:r>
          </w:p>
        </w:tc>
        <w:tc>
          <w:tcPr>
            <w:tcW w:w="2835" w:type="dxa"/>
            <w:vAlign w:val="center"/>
          </w:tcPr>
          <w:p>
            <w:pPr>
              <w:pStyle w:val="15"/>
            </w:pPr>
            <w:r>
              <w:t>整体项目是否在规定时间内完成</w:t>
            </w:r>
          </w:p>
        </w:tc>
        <w:tc>
          <w:tcPr>
            <w:tcW w:w="2551" w:type="dxa"/>
            <w:vAlign w:val="center"/>
          </w:tcPr>
          <w:p>
            <w:pPr>
              <w:pStyle w:val="15"/>
            </w:pPr>
            <w:r>
              <w:t>100%</w:t>
            </w:r>
          </w:p>
        </w:tc>
        <w:tc>
          <w:tcPr>
            <w:tcW w:w="2268" w:type="dxa"/>
            <w:vAlign w:val="center"/>
          </w:tcPr>
          <w:p>
            <w:pPr>
              <w:pStyle w:val="15"/>
            </w:pPr>
            <w:r>
              <w:t>建设完成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项目成本</w:t>
            </w:r>
          </w:p>
        </w:tc>
        <w:tc>
          <w:tcPr>
            <w:tcW w:w="2835" w:type="dxa"/>
            <w:vAlign w:val="center"/>
          </w:tcPr>
          <w:p>
            <w:pPr>
              <w:pStyle w:val="15"/>
            </w:pPr>
            <w:r>
              <w:t>年度项目成本不超预算</w:t>
            </w:r>
          </w:p>
        </w:tc>
        <w:tc>
          <w:tcPr>
            <w:tcW w:w="2551" w:type="dxa"/>
            <w:vAlign w:val="center"/>
          </w:tcPr>
          <w:p>
            <w:pPr>
              <w:pStyle w:val="15"/>
            </w:pPr>
            <w:r>
              <w:t>≤4.68万元</w:t>
            </w:r>
          </w:p>
        </w:tc>
        <w:tc>
          <w:tcPr>
            <w:tcW w:w="2268" w:type="dxa"/>
            <w:vAlign w:val="center"/>
          </w:tcPr>
          <w:p>
            <w:pPr>
              <w:pStyle w:val="15"/>
            </w:pPr>
            <w:r>
              <w:t>依据请示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外貌风格整改率</w:t>
            </w:r>
          </w:p>
        </w:tc>
        <w:tc>
          <w:tcPr>
            <w:tcW w:w="2835" w:type="dxa"/>
            <w:vAlign w:val="center"/>
          </w:tcPr>
          <w:p>
            <w:pPr>
              <w:pStyle w:val="15"/>
            </w:pPr>
            <w:r>
              <w:t>中国化方向整改程度</w:t>
            </w:r>
          </w:p>
        </w:tc>
        <w:tc>
          <w:tcPr>
            <w:tcW w:w="2551" w:type="dxa"/>
            <w:vAlign w:val="center"/>
          </w:tcPr>
          <w:p>
            <w:pPr>
              <w:pStyle w:val="15"/>
            </w:pPr>
            <w:r>
              <w:t>100%</w:t>
            </w:r>
          </w:p>
        </w:tc>
        <w:tc>
          <w:tcPr>
            <w:tcW w:w="2268" w:type="dxa"/>
            <w:vAlign w:val="center"/>
          </w:tcPr>
          <w:p>
            <w:pPr>
              <w:pStyle w:val="15"/>
            </w:pPr>
            <w:r>
              <w:t>实地查看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效果持续年限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满意度</w:t>
            </w:r>
          </w:p>
        </w:tc>
        <w:tc>
          <w:tcPr>
            <w:tcW w:w="2835" w:type="dxa"/>
            <w:vAlign w:val="center"/>
          </w:tcPr>
          <w:p>
            <w:pPr>
              <w:pStyle w:val="15"/>
            </w:pPr>
            <w:r>
              <w:t>群众认可度</w:t>
            </w:r>
          </w:p>
        </w:tc>
        <w:tc>
          <w:tcPr>
            <w:tcW w:w="2551" w:type="dxa"/>
            <w:vAlign w:val="center"/>
          </w:tcPr>
          <w:p>
            <w:pPr>
              <w:pStyle w:val="15"/>
            </w:pPr>
            <w:r>
              <w:t>≥90人</w:t>
            </w:r>
          </w:p>
        </w:tc>
        <w:tc>
          <w:tcPr>
            <w:tcW w:w="2268" w:type="dxa"/>
            <w:vAlign w:val="center"/>
          </w:tcPr>
          <w:p>
            <w:pPr>
              <w:pStyle w:val="15"/>
            </w:pPr>
            <w:r>
              <w:t>周边居民居住比例</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24、大厂三村道路硬化及边沟治理工程绩效目标表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1.通过此项目提升和谐宜居的街巷环境，使村容村貌得到有效改善，从而提升人民群众的生活品质。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道路硬化面积</w:t>
            </w:r>
          </w:p>
        </w:tc>
        <w:tc>
          <w:tcPr>
            <w:tcW w:w="2835" w:type="dxa"/>
            <w:vAlign w:val="center"/>
          </w:tcPr>
          <w:p>
            <w:pPr>
              <w:pStyle w:val="15"/>
            </w:pPr>
            <w:r>
              <w:t>铺设20cm厚水泥混凝土</w:t>
            </w:r>
          </w:p>
        </w:tc>
        <w:tc>
          <w:tcPr>
            <w:tcW w:w="2551" w:type="dxa"/>
            <w:vAlign w:val="center"/>
          </w:tcPr>
          <w:p>
            <w:pPr>
              <w:pStyle w:val="15"/>
            </w:pPr>
            <w:r>
              <w:t>＝6500平方米</w:t>
            </w:r>
          </w:p>
        </w:tc>
        <w:tc>
          <w:tcPr>
            <w:tcW w:w="2268" w:type="dxa"/>
            <w:vAlign w:val="center"/>
          </w:tcPr>
          <w:p>
            <w:pPr>
              <w:pStyle w:val="15"/>
            </w:pPr>
            <w:r>
              <w:t>需求分析，相关申请批复或会议纪要等文件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工程质量合格率</w:t>
            </w:r>
          </w:p>
        </w:tc>
        <w:tc>
          <w:tcPr>
            <w:tcW w:w="2835" w:type="dxa"/>
            <w:vAlign w:val="center"/>
          </w:tcPr>
          <w:p>
            <w:pPr>
              <w:pStyle w:val="15"/>
            </w:pPr>
            <w:r>
              <w:t>合格的工程数量占工程完工总量的比例</w:t>
            </w:r>
          </w:p>
        </w:tc>
        <w:tc>
          <w:tcPr>
            <w:tcW w:w="2551" w:type="dxa"/>
            <w:vAlign w:val="center"/>
          </w:tcPr>
          <w:p>
            <w:pPr>
              <w:pStyle w:val="15"/>
            </w:pPr>
            <w:r>
              <w:t>＝100%</w:t>
            </w:r>
          </w:p>
        </w:tc>
        <w:tc>
          <w:tcPr>
            <w:tcW w:w="2268" w:type="dxa"/>
            <w:vAlign w:val="center"/>
          </w:tcPr>
          <w:p>
            <w:pPr>
              <w:pStyle w:val="15"/>
            </w:pPr>
            <w:r>
              <w:t>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项目验收及时率</w:t>
            </w:r>
          </w:p>
        </w:tc>
        <w:tc>
          <w:tcPr>
            <w:tcW w:w="2835" w:type="dxa"/>
            <w:vAlign w:val="center"/>
          </w:tcPr>
          <w:p>
            <w:pPr>
              <w:pStyle w:val="15"/>
            </w:pPr>
            <w:r>
              <w:t>项目按计划完工情况</w:t>
            </w:r>
          </w:p>
        </w:tc>
        <w:tc>
          <w:tcPr>
            <w:tcW w:w="2551" w:type="dxa"/>
            <w:vAlign w:val="center"/>
          </w:tcPr>
          <w:p>
            <w:pPr>
              <w:pStyle w:val="15"/>
            </w:pPr>
            <w:r>
              <w:t>＝100%</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建设成本控制率</w:t>
            </w:r>
          </w:p>
        </w:tc>
        <w:tc>
          <w:tcPr>
            <w:tcW w:w="2835" w:type="dxa"/>
            <w:vAlign w:val="center"/>
          </w:tcPr>
          <w:p>
            <w:pPr>
              <w:pStyle w:val="15"/>
            </w:pPr>
            <w:r>
              <w:t>实际成本与预算的比例</w:t>
            </w:r>
          </w:p>
        </w:tc>
        <w:tc>
          <w:tcPr>
            <w:tcW w:w="2551" w:type="dxa"/>
            <w:vAlign w:val="center"/>
          </w:tcPr>
          <w:p>
            <w:pPr>
              <w:pStyle w:val="15"/>
            </w:pPr>
            <w:r>
              <w:t>≤100%</w:t>
            </w:r>
          </w:p>
        </w:tc>
        <w:tc>
          <w:tcPr>
            <w:tcW w:w="2268" w:type="dxa"/>
            <w:vAlign w:val="center"/>
          </w:tcPr>
          <w:p>
            <w:pPr>
              <w:pStyle w:val="15"/>
            </w:pPr>
            <w: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治理率</w:t>
            </w:r>
          </w:p>
        </w:tc>
        <w:tc>
          <w:tcPr>
            <w:tcW w:w="2835" w:type="dxa"/>
            <w:vAlign w:val="center"/>
          </w:tcPr>
          <w:p>
            <w:pPr>
              <w:pStyle w:val="15"/>
            </w:pPr>
            <w:r>
              <w:t>完成治理工程量覆盖整体计划治理量的比率</w:t>
            </w:r>
          </w:p>
        </w:tc>
        <w:tc>
          <w:tcPr>
            <w:tcW w:w="2551" w:type="dxa"/>
            <w:vAlign w:val="center"/>
          </w:tcPr>
          <w:p>
            <w:pPr>
              <w:pStyle w:val="15"/>
            </w:pPr>
            <w:r>
              <w:t>≥90%</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效果持续年限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村民满意度</w:t>
            </w:r>
          </w:p>
        </w:tc>
        <w:tc>
          <w:tcPr>
            <w:tcW w:w="2551" w:type="dxa"/>
            <w:vAlign w:val="center"/>
          </w:tcPr>
          <w:p>
            <w:pPr>
              <w:pStyle w:val="15"/>
            </w:pPr>
            <w:r>
              <w:t>≥90％</w:t>
            </w:r>
          </w:p>
        </w:tc>
        <w:tc>
          <w:tcPr>
            <w:tcW w:w="2268" w:type="dxa"/>
            <w:vAlign w:val="center"/>
          </w:tcPr>
          <w:p>
            <w:pPr>
              <w:pStyle w:val="15"/>
            </w:pPr>
            <w:r>
              <w:t>实际走访村民</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25、大厂三村道路硬化及绿化工程绩效目标表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1.通过此项目提升和谐宜居的街巷环境，使村容村貌得到有效改善，从而提升人民群众的生活品质。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道路硬化面积</w:t>
            </w:r>
          </w:p>
        </w:tc>
        <w:tc>
          <w:tcPr>
            <w:tcW w:w="2835" w:type="dxa"/>
            <w:vAlign w:val="center"/>
          </w:tcPr>
          <w:p>
            <w:pPr>
              <w:pStyle w:val="15"/>
            </w:pPr>
            <w:r>
              <w:t>修复道路总面积</w:t>
            </w:r>
          </w:p>
        </w:tc>
        <w:tc>
          <w:tcPr>
            <w:tcW w:w="2551" w:type="dxa"/>
            <w:vAlign w:val="center"/>
          </w:tcPr>
          <w:p>
            <w:pPr>
              <w:pStyle w:val="15"/>
            </w:pPr>
            <w:r>
              <w:t>＝21000平方米</w:t>
            </w:r>
          </w:p>
        </w:tc>
        <w:tc>
          <w:tcPr>
            <w:tcW w:w="2268" w:type="dxa"/>
            <w:vAlign w:val="center"/>
          </w:tcPr>
          <w:p>
            <w:pPr>
              <w:pStyle w:val="15"/>
            </w:pPr>
            <w:r>
              <w:t>需求分析，相关申请批复或会议纪要等文件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工程质量合格率</w:t>
            </w:r>
          </w:p>
        </w:tc>
        <w:tc>
          <w:tcPr>
            <w:tcW w:w="2835" w:type="dxa"/>
            <w:vAlign w:val="center"/>
          </w:tcPr>
          <w:p>
            <w:pPr>
              <w:pStyle w:val="15"/>
            </w:pPr>
            <w:r>
              <w:t>合格的工程数量占工程完工总量的比例</w:t>
            </w:r>
          </w:p>
        </w:tc>
        <w:tc>
          <w:tcPr>
            <w:tcW w:w="2551" w:type="dxa"/>
            <w:vAlign w:val="center"/>
          </w:tcPr>
          <w:p>
            <w:pPr>
              <w:pStyle w:val="15"/>
            </w:pPr>
            <w:r>
              <w:t>＝100%</w:t>
            </w:r>
          </w:p>
        </w:tc>
        <w:tc>
          <w:tcPr>
            <w:tcW w:w="2268" w:type="dxa"/>
            <w:vAlign w:val="center"/>
          </w:tcPr>
          <w:p>
            <w:pPr>
              <w:pStyle w:val="15"/>
            </w:pPr>
            <w:r>
              <w:t>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项目验收及时率</w:t>
            </w:r>
          </w:p>
        </w:tc>
        <w:tc>
          <w:tcPr>
            <w:tcW w:w="2835" w:type="dxa"/>
            <w:vAlign w:val="center"/>
          </w:tcPr>
          <w:p>
            <w:pPr>
              <w:pStyle w:val="15"/>
            </w:pPr>
            <w:r>
              <w:t>项目按计划完工情况</w:t>
            </w:r>
          </w:p>
        </w:tc>
        <w:tc>
          <w:tcPr>
            <w:tcW w:w="2551" w:type="dxa"/>
            <w:vAlign w:val="center"/>
          </w:tcPr>
          <w:p>
            <w:pPr>
              <w:pStyle w:val="15"/>
            </w:pPr>
            <w:r>
              <w:t>＝100%</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建设成本控制率</w:t>
            </w:r>
          </w:p>
        </w:tc>
        <w:tc>
          <w:tcPr>
            <w:tcW w:w="2835" w:type="dxa"/>
            <w:vAlign w:val="center"/>
          </w:tcPr>
          <w:p>
            <w:pPr>
              <w:pStyle w:val="15"/>
            </w:pPr>
            <w:r>
              <w:t>实际成本与预算的比例</w:t>
            </w:r>
          </w:p>
        </w:tc>
        <w:tc>
          <w:tcPr>
            <w:tcW w:w="2551" w:type="dxa"/>
            <w:vAlign w:val="center"/>
          </w:tcPr>
          <w:p>
            <w:pPr>
              <w:pStyle w:val="15"/>
            </w:pPr>
            <w:r>
              <w:t>≤100%</w:t>
            </w:r>
          </w:p>
        </w:tc>
        <w:tc>
          <w:tcPr>
            <w:tcW w:w="2268" w:type="dxa"/>
            <w:vAlign w:val="center"/>
          </w:tcPr>
          <w:p>
            <w:pPr>
              <w:pStyle w:val="15"/>
            </w:pPr>
            <w: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修复改造率</w:t>
            </w:r>
          </w:p>
        </w:tc>
        <w:tc>
          <w:tcPr>
            <w:tcW w:w="2835" w:type="dxa"/>
            <w:vAlign w:val="center"/>
          </w:tcPr>
          <w:p>
            <w:pPr>
              <w:pStyle w:val="15"/>
            </w:pPr>
            <w:r>
              <w:t>完成修复建设工程量覆盖整体计划建设量的比率</w:t>
            </w:r>
          </w:p>
        </w:tc>
        <w:tc>
          <w:tcPr>
            <w:tcW w:w="2551" w:type="dxa"/>
            <w:vAlign w:val="center"/>
          </w:tcPr>
          <w:p>
            <w:pPr>
              <w:pStyle w:val="15"/>
            </w:pPr>
            <w:r>
              <w:t>≥80%</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效果持续年限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村民满意度</w:t>
            </w:r>
          </w:p>
        </w:tc>
        <w:tc>
          <w:tcPr>
            <w:tcW w:w="2551" w:type="dxa"/>
            <w:vAlign w:val="center"/>
          </w:tcPr>
          <w:p>
            <w:pPr>
              <w:pStyle w:val="15"/>
            </w:pPr>
            <w:r>
              <w:t>≥90%</w:t>
            </w:r>
          </w:p>
        </w:tc>
        <w:tc>
          <w:tcPr>
            <w:tcW w:w="2268" w:type="dxa"/>
            <w:vAlign w:val="center"/>
          </w:tcPr>
          <w:p>
            <w:pPr>
              <w:pStyle w:val="15"/>
            </w:pPr>
            <w:r>
              <w:t>实际走访村民</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26、大厂三村公共旱厕改造项目绩效目标表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1.通过大厂三村公共旱厕改造工程，为村民提供便利条件。</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公共旱厕数量</w:t>
            </w:r>
          </w:p>
        </w:tc>
        <w:tc>
          <w:tcPr>
            <w:tcW w:w="2835" w:type="dxa"/>
            <w:vAlign w:val="center"/>
          </w:tcPr>
          <w:p>
            <w:pPr>
              <w:pStyle w:val="15"/>
            </w:pPr>
            <w:r>
              <w:t>三村公共旱厕进行改造数量</w:t>
            </w:r>
          </w:p>
        </w:tc>
        <w:tc>
          <w:tcPr>
            <w:tcW w:w="2551" w:type="dxa"/>
            <w:vAlign w:val="center"/>
          </w:tcPr>
          <w:p>
            <w:pPr>
              <w:pStyle w:val="15"/>
            </w:pPr>
            <w:r>
              <w:t>＝10个</w:t>
            </w:r>
          </w:p>
        </w:tc>
        <w:tc>
          <w:tcPr>
            <w:tcW w:w="2268" w:type="dxa"/>
            <w:vAlign w:val="center"/>
          </w:tcPr>
          <w:p>
            <w:pPr>
              <w:pStyle w:val="15"/>
            </w:pPr>
            <w:r>
              <w:t>实际数据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工程施工质量达标率</w:t>
            </w:r>
          </w:p>
        </w:tc>
        <w:tc>
          <w:tcPr>
            <w:tcW w:w="2835" w:type="dxa"/>
            <w:vAlign w:val="center"/>
          </w:tcPr>
          <w:p>
            <w:pPr>
              <w:pStyle w:val="15"/>
            </w:pPr>
            <w:r>
              <w:t>对公共旱厕进行改造的验收达标数量占总改造数量的比</w:t>
            </w:r>
          </w:p>
        </w:tc>
        <w:tc>
          <w:tcPr>
            <w:tcW w:w="2551" w:type="dxa"/>
            <w:vAlign w:val="center"/>
          </w:tcPr>
          <w:p>
            <w:pPr>
              <w:pStyle w:val="15"/>
            </w:pPr>
            <w:r>
              <w:t>＝100％</w:t>
            </w:r>
          </w:p>
        </w:tc>
        <w:tc>
          <w:tcPr>
            <w:tcW w:w="2268" w:type="dxa"/>
            <w:vAlign w:val="center"/>
          </w:tcPr>
          <w:p>
            <w:pPr>
              <w:pStyle w:val="15"/>
            </w:pPr>
            <w:r>
              <w:t>根据《廊坊市农村改厕技术方案》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资金支付及时率</w:t>
            </w:r>
          </w:p>
        </w:tc>
        <w:tc>
          <w:tcPr>
            <w:tcW w:w="2835" w:type="dxa"/>
            <w:vAlign w:val="center"/>
          </w:tcPr>
          <w:p>
            <w:pPr>
              <w:pStyle w:val="15"/>
            </w:pPr>
            <w:r>
              <w:t>实际支付时间</w:t>
            </w:r>
          </w:p>
        </w:tc>
        <w:tc>
          <w:tcPr>
            <w:tcW w:w="2551" w:type="dxa"/>
            <w:vAlign w:val="center"/>
          </w:tcPr>
          <w:p>
            <w:pPr>
              <w:pStyle w:val="15"/>
            </w:pPr>
            <w:r>
              <w:t>100%</w:t>
            </w:r>
          </w:p>
        </w:tc>
        <w:tc>
          <w:tcPr>
            <w:tcW w:w="2268" w:type="dxa"/>
            <w:vAlign w:val="center"/>
          </w:tcPr>
          <w:p>
            <w:pPr>
              <w:pStyle w:val="15"/>
            </w:pPr>
            <w:r>
              <w:t>根据《大厂回族自治县政府采购合同》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2835" w:type="dxa"/>
            <w:vAlign w:val="center"/>
          </w:tcPr>
          <w:p>
            <w:pPr>
              <w:pStyle w:val="15"/>
            </w:pPr>
            <w:r>
              <w:t>实际支出资金占预算支出的比例</w:t>
            </w:r>
          </w:p>
        </w:tc>
        <w:tc>
          <w:tcPr>
            <w:tcW w:w="2551" w:type="dxa"/>
            <w:vAlign w:val="center"/>
          </w:tcPr>
          <w:p>
            <w:pPr>
              <w:pStyle w:val="15"/>
            </w:pPr>
            <w:r>
              <w:t>≤100％</w:t>
            </w:r>
          </w:p>
        </w:tc>
        <w:tc>
          <w:tcPr>
            <w:tcW w:w="2268" w:type="dxa"/>
            <w:vAlign w:val="center"/>
          </w:tcPr>
          <w:p>
            <w:pPr>
              <w:pStyle w:val="15"/>
            </w:pPr>
            <w:r>
              <w:t>根据实际调研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公共旱厕改造覆盖率</w:t>
            </w:r>
          </w:p>
        </w:tc>
        <w:tc>
          <w:tcPr>
            <w:tcW w:w="2835" w:type="dxa"/>
            <w:vAlign w:val="center"/>
          </w:tcPr>
          <w:p>
            <w:pPr>
              <w:pStyle w:val="15"/>
            </w:pPr>
            <w:r>
              <w:t>实际完成改造的数量占总要求的数量</w:t>
            </w:r>
          </w:p>
        </w:tc>
        <w:tc>
          <w:tcPr>
            <w:tcW w:w="2551" w:type="dxa"/>
            <w:vAlign w:val="center"/>
          </w:tcPr>
          <w:p>
            <w:pPr>
              <w:pStyle w:val="15"/>
            </w:pPr>
            <w:r>
              <w:t>100％</w:t>
            </w:r>
          </w:p>
        </w:tc>
        <w:tc>
          <w:tcPr>
            <w:tcW w:w="2268" w:type="dxa"/>
            <w:vAlign w:val="center"/>
          </w:tcPr>
          <w:p>
            <w:pPr>
              <w:pStyle w:val="15"/>
            </w:pPr>
            <w:r>
              <w:t>实际走访村民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效果持续年限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村民满意度</w:t>
            </w:r>
          </w:p>
        </w:tc>
        <w:tc>
          <w:tcPr>
            <w:tcW w:w="2551" w:type="dxa"/>
            <w:vAlign w:val="center"/>
          </w:tcPr>
          <w:p>
            <w:pPr>
              <w:pStyle w:val="15"/>
            </w:pPr>
            <w:r>
              <w:t>≥95％</w:t>
            </w:r>
          </w:p>
        </w:tc>
        <w:tc>
          <w:tcPr>
            <w:tcW w:w="2268" w:type="dxa"/>
            <w:vAlign w:val="center"/>
          </w:tcPr>
          <w:p>
            <w:pPr>
              <w:pStyle w:val="15"/>
            </w:pPr>
            <w:r>
              <w:t>实际走访村民</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27、大厂四村U形街改造工程绩效目标表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1.通过建设四村U形食品街，为村集体增加收益，带动村民致富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改造面积</w:t>
            </w:r>
          </w:p>
        </w:tc>
        <w:tc>
          <w:tcPr>
            <w:tcW w:w="2835" w:type="dxa"/>
            <w:vAlign w:val="center"/>
          </w:tcPr>
          <w:p>
            <w:pPr>
              <w:pStyle w:val="15"/>
            </w:pPr>
            <w:r>
              <w:t>四村U形食品街改造面积</w:t>
            </w:r>
          </w:p>
        </w:tc>
        <w:tc>
          <w:tcPr>
            <w:tcW w:w="2551" w:type="dxa"/>
            <w:vAlign w:val="center"/>
          </w:tcPr>
          <w:p>
            <w:pPr>
              <w:pStyle w:val="15"/>
            </w:pPr>
            <w:r>
              <w:t>≥1250平方米</w:t>
            </w:r>
          </w:p>
        </w:tc>
        <w:tc>
          <w:tcPr>
            <w:tcW w:w="2268" w:type="dxa"/>
            <w:vAlign w:val="center"/>
          </w:tcPr>
          <w:p>
            <w:pPr>
              <w:pStyle w:val="15"/>
            </w:pPr>
            <w:r>
              <w:t>需求分析，相关申请批复或会议纪要等文件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工程质量合格率</w:t>
            </w:r>
          </w:p>
        </w:tc>
        <w:tc>
          <w:tcPr>
            <w:tcW w:w="2835" w:type="dxa"/>
            <w:vAlign w:val="center"/>
          </w:tcPr>
          <w:p>
            <w:pPr>
              <w:pStyle w:val="15"/>
            </w:pPr>
            <w:r>
              <w:t>合格的工程数量占工程完工总量的比例</w:t>
            </w:r>
          </w:p>
        </w:tc>
        <w:tc>
          <w:tcPr>
            <w:tcW w:w="2551" w:type="dxa"/>
            <w:vAlign w:val="center"/>
          </w:tcPr>
          <w:p>
            <w:pPr>
              <w:pStyle w:val="15"/>
            </w:pPr>
            <w:r>
              <w:t>＝100%</w:t>
            </w:r>
          </w:p>
        </w:tc>
        <w:tc>
          <w:tcPr>
            <w:tcW w:w="2268" w:type="dxa"/>
            <w:vAlign w:val="center"/>
          </w:tcPr>
          <w:p>
            <w:pPr>
              <w:pStyle w:val="15"/>
            </w:pPr>
            <w:r>
              <w:t>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项目完工及时率</w:t>
            </w:r>
          </w:p>
        </w:tc>
        <w:tc>
          <w:tcPr>
            <w:tcW w:w="2835" w:type="dxa"/>
            <w:vAlign w:val="center"/>
          </w:tcPr>
          <w:p>
            <w:pPr>
              <w:pStyle w:val="15"/>
            </w:pPr>
            <w:r>
              <w:t>项目按计划完工情况</w:t>
            </w:r>
          </w:p>
        </w:tc>
        <w:tc>
          <w:tcPr>
            <w:tcW w:w="2551" w:type="dxa"/>
            <w:vAlign w:val="center"/>
          </w:tcPr>
          <w:p>
            <w:pPr>
              <w:pStyle w:val="15"/>
            </w:pPr>
            <w:r>
              <w:t>＝100%</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单位建设成本控制率</w:t>
            </w:r>
          </w:p>
        </w:tc>
        <w:tc>
          <w:tcPr>
            <w:tcW w:w="2835" w:type="dxa"/>
            <w:vAlign w:val="center"/>
          </w:tcPr>
          <w:p>
            <w:pPr>
              <w:pStyle w:val="15"/>
            </w:pPr>
            <w:r>
              <w:t>单位平方米成本与市场标准相比</w:t>
            </w:r>
          </w:p>
        </w:tc>
        <w:tc>
          <w:tcPr>
            <w:tcW w:w="2551" w:type="dxa"/>
            <w:vAlign w:val="center"/>
          </w:tcPr>
          <w:p>
            <w:pPr>
              <w:pStyle w:val="15"/>
            </w:pPr>
            <w:r>
              <w:t>≤100%</w:t>
            </w:r>
          </w:p>
        </w:tc>
        <w:tc>
          <w:tcPr>
            <w:tcW w:w="2268" w:type="dxa"/>
            <w:vAlign w:val="center"/>
          </w:tcPr>
          <w:p>
            <w:pPr>
              <w:pStyle w:val="15"/>
            </w:pPr>
            <w: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改造覆盖率</w:t>
            </w:r>
          </w:p>
        </w:tc>
        <w:tc>
          <w:tcPr>
            <w:tcW w:w="2835" w:type="dxa"/>
            <w:vAlign w:val="center"/>
          </w:tcPr>
          <w:p>
            <w:pPr>
              <w:pStyle w:val="15"/>
            </w:pPr>
            <w:r>
              <w:t>完成改造工程量覆盖整体计划改造量的比率</w:t>
            </w:r>
          </w:p>
        </w:tc>
        <w:tc>
          <w:tcPr>
            <w:tcW w:w="2551" w:type="dxa"/>
            <w:vAlign w:val="center"/>
          </w:tcPr>
          <w:p>
            <w:pPr>
              <w:pStyle w:val="15"/>
            </w:pPr>
            <w:r>
              <w:t>＝100%</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使用持续年限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群众满意度</w:t>
            </w:r>
          </w:p>
        </w:tc>
        <w:tc>
          <w:tcPr>
            <w:tcW w:w="2551" w:type="dxa"/>
            <w:vAlign w:val="center"/>
          </w:tcPr>
          <w:p>
            <w:pPr>
              <w:pStyle w:val="15"/>
            </w:pPr>
            <w:r>
              <w:t>≥90%</w:t>
            </w:r>
          </w:p>
        </w:tc>
        <w:tc>
          <w:tcPr>
            <w:tcW w:w="2268" w:type="dxa"/>
            <w:vAlign w:val="center"/>
          </w:tcPr>
          <w:p>
            <w:pPr>
              <w:pStyle w:val="15"/>
            </w:pPr>
            <w:r>
              <w:t>往年经验</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28、大厂四村刘家坟花墙土地流转项目绩效目标表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1.通过大厂四村刘家坟花墙改造项目，提高村容村貌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流转亩数</w:t>
            </w:r>
          </w:p>
        </w:tc>
        <w:tc>
          <w:tcPr>
            <w:tcW w:w="2835" w:type="dxa"/>
            <w:vAlign w:val="center"/>
          </w:tcPr>
          <w:p>
            <w:pPr>
              <w:pStyle w:val="15"/>
            </w:pPr>
            <w:r>
              <w:t>土地流转亩数</w:t>
            </w:r>
          </w:p>
        </w:tc>
        <w:tc>
          <w:tcPr>
            <w:tcW w:w="2551" w:type="dxa"/>
            <w:vAlign w:val="center"/>
          </w:tcPr>
          <w:p>
            <w:pPr>
              <w:pStyle w:val="15"/>
            </w:pPr>
            <w:r>
              <w:t>＝3.85亩</w:t>
            </w:r>
          </w:p>
        </w:tc>
        <w:tc>
          <w:tcPr>
            <w:tcW w:w="2268" w:type="dxa"/>
            <w:vAlign w:val="center"/>
          </w:tcPr>
          <w:p>
            <w:pPr>
              <w:pStyle w:val="15"/>
            </w:pPr>
            <w:r>
              <w:t>根据实际调研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流转金发放率</w:t>
            </w:r>
          </w:p>
        </w:tc>
        <w:tc>
          <w:tcPr>
            <w:tcW w:w="2835" w:type="dxa"/>
            <w:vAlign w:val="center"/>
          </w:tcPr>
          <w:p>
            <w:pPr>
              <w:pStyle w:val="15"/>
            </w:pPr>
            <w:r>
              <w:t>实发放流转金占应发放流转金的比例</w:t>
            </w:r>
          </w:p>
        </w:tc>
        <w:tc>
          <w:tcPr>
            <w:tcW w:w="2551" w:type="dxa"/>
            <w:vAlign w:val="center"/>
          </w:tcPr>
          <w:p>
            <w:pPr>
              <w:pStyle w:val="15"/>
            </w:pPr>
            <w:r>
              <w:t>＝100%</w:t>
            </w:r>
          </w:p>
        </w:tc>
        <w:tc>
          <w:tcPr>
            <w:tcW w:w="2268" w:type="dxa"/>
            <w:vAlign w:val="center"/>
          </w:tcPr>
          <w:p>
            <w:pPr>
              <w:pStyle w:val="15"/>
            </w:pPr>
            <w:r>
              <w:t>前三年数据测算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完成时间</w:t>
            </w:r>
          </w:p>
        </w:tc>
        <w:tc>
          <w:tcPr>
            <w:tcW w:w="2835" w:type="dxa"/>
            <w:vAlign w:val="center"/>
          </w:tcPr>
          <w:p>
            <w:pPr>
              <w:pStyle w:val="15"/>
            </w:pPr>
            <w:r>
              <w:t>补贴发放完成时间</w:t>
            </w:r>
          </w:p>
        </w:tc>
        <w:tc>
          <w:tcPr>
            <w:tcW w:w="2551" w:type="dxa"/>
            <w:vAlign w:val="center"/>
          </w:tcPr>
          <w:p>
            <w:pPr>
              <w:pStyle w:val="15"/>
            </w:pPr>
            <w:r>
              <w:t>≤3月</w:t>
            </w:r>
          </w:p>
        </w:tc>
        <w:tc>
          <w:tcPr>
            <w:tcW w:w="2268"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2835" w:type="dxa"/>
            <w:vAlign w:val="center"/>
          </w:tcPr>
          <w:p>
            <w:pPr>
              <w:pStyle w:val="15"/>
            </w:pPr>
            <w:r>
              <w:t>项目实际支出与预算的比例</w:t>
            </w:r>
          </w:p>
        </w:tc>
        <w:tc>
          <w:tcPr>
            <w:tcW w:w="2551" w:type="dxa"/>
            <w:vAlign w:val="center"/>
          </w:tcPr>
          <w:p>
            <w:pPr>
              <w:pStyle w:val="15"/>
            </w:pPr>
            <w:r>
              <w:t>≤100%</w:t>
            </w:r>
          </w:p>
        </w:tc>
        <w:tc>
          <w:tcPr>
            <w:tcW w:w="2268" w:type="dxa"/>
            <w:vAlign w:val="center"/>
          </w:tcPr>
          <w:p>
            <w:pPr>
              <w:pStyle w:val="15"/>
            </w:pPr>
            <w:r>
              <w:t>签署合同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花墙覆盖率</w:t>
            </w:r>
          </w:p>
        </w:tc>
        <w:tc>
          <w:tcPr>
            <w:tcW w:w="2835" w:type="dxa"/>
            <w:vAlign w:val="center"/>
          </w:tcPr>
          <w:p>
            <w:pPr>
              <w:pStyle w:val="15"/>
            </w:pPr>
            <w:r>
              <w:t>花墙覆盖占比</w:t>
            </w:r>
          </w:p>
        </w:tc>
        <w:tc>
          <w:tcPr>
            <w:tcW w:w="2551" w:type="dxa"/>
            <w:vAlign w:val="center"/>
          </w:tcPr>
          <w:p>
            <w:pPr>
              <w:pStyle w:val="15"/>
            </w:pPr>
            <w:r>
              <w:t>≥80%</w:t>
            </w:r>
          </w:p>
        </w:tc>
        <w:tc>
          <w:tcPr>
            <w:tcW w:w="2268" w:type="dxa"/>
            <w:vAlign w:val="center"/>
          </w:tcPr>
          <w:p>
            <w:pPr>
              <w:pStyle w:val="15"/>
            </w:pPr>
            <w:r>
              <w:t>历年数据测算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使用持续年限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满意度</w:t>
            </w:r>
          </w:p>
        </w:tc>
        <w:tc>
          <w:tcPr>
            <w:tcW w:w="2835" w:type="dxa"/>
            <w:vAlign w:val="center"/>
          </w:tcPr>
          <w:p>
            <w:pPr>
              <w:pStyle w:val="15"/>
            </w:pPr>
            <w:r>
              <w:t>受益群体满意度</w:t>
            </w:r>
          </w:p>
        </w:tc>
        <w:tc>
          <w:tcPr>
            <w:tcW w:w="2551" w:type="dxa"/>
            <w:vAlign w:val="center"/>
          </w:tcPr>
          <w:p>
            <w:pPr>
              <w:pStyle w:val="15"/>
            </w:pPr>
            <w:r>
              <w:t>≥90%</w:t>
            </w:r>
          </w:p>
        </w:tc>
        <w:tc>
          <w:tcPr>
            <w:tcW w:w="2268" w:type="dxa"/>
            <w:vAlign w:val="center"/>
          </w:tcPr>
          <w:p>
            <w:pPr>
              <w:pStyle w:val="15"/>
            </w:pPr>
            <w:r>
              <w:t>历史数据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29、大厂四村停车场项目绩效目标表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1.能够为村集体增加一定的收益，带动村民致富。为村集体增加了收益，改善村容村貌，提升村民生活品质有效治理车辆乱停乱放现象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建筑主体面积</w:t>
            </w:r>
          </w:p>
        </w:tc>
        <w:tc>
          <w:tcPr>
            <w:tcW w:w="2835" w:type="dxa"/>
            <w:vAlign w:val="center"/>
          </w:tcPr>
          <w:p>
            <w:pPr>
              <w:pStyle w:val="15"/>
            </w:pPr>
            <w:r>
              <w:t>实际测量面积</w:t>
            </w:r>
          </w:p>
        </w:tc>
        <w:tc>
          <w:tcPr>
            <w:tcW w:w="2551" w:type="dxa"/>
            <w:vAlign w:val="center"/>
          </w:tcPr>
          <w:p>
            <w:pPr>
              <w:pStyle w:val="15"/>
            </w:pPr>
            <w:r>
              <w:t>＝2000㎡</w:t>
            </w:r>
          </w:p>
        </w:tc>
        <w:tc>
          <w:tcPr>
            <w:tcW w:w="2268" w:type="dxa"/>
            <w:vAlign w:val="center"/>
          </w:tcPr>
          <w:p>
            <w:pPr>
              <w:pStyle w:val="15"/>
            </w:pPr>
            <w:r>
              <w:t>预算评审数据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工程质量合格率</w:t>
            </w:r>
          </w:p>
        </w:tc>
        <w:tc>
          <w:tcPr>
            <w:tcW w:w="2835" w:type="dxa"/>
            <w:vAlign w:val="center"/>
          </w:tcPr>
          <w:p>
            <w:pPr>
              <w:pStyle w:val="15"/>
            </w:pPr>
            <w:r>
              <w:t>工程施工按时完工率</w:t>
            </w:r>
          </w:p>
        </w:tc>
        <w:tc>
          <w:tcPr>
            <w:tcW w:w="2551" w:type="dxa"/>
            <w:vAlign w:val="center"/>
          </w:tcPr>
          <w:p>
            <w:pPr>
              <w:pStyle w:val="15"/>
            </w:pPr>
            <w:r>
              <w:t>＝100％</w:t>
            </w:r>
          </w:p>
        </w:tc>
        <w:tc>
          <w:tcPr>
            <w:tcW w:w="2268" w:type="dxa"/>
            <w:vAlign w:val="center"/>
          </w:tcPr>
          <w:p>
            <w:pPr>
              <w:pStyle w:val="15"/>
            </w:pPr>
            <w:r>
              <w:t>预算评审数据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资金支付时间</w:t>
            </w:r>
          </w:p>
        </w:tc>
        <w:tc>
          <w:tcPr>
            <w:tcW w:w="2835" w:type="dxa"/>
            <w:vAlign w:val="center"/>
          </w:tcPr>
          <w:p>
            <w:pPr>
              <w:pStyle w:val="15"/>
            </w:pPr>
            <w:r>
              <w:t>实际支付时间</w:t>
            </w:r>
          </w:p>
        </w:tc>
        <w:tc>
          <w:tcPr>
            <w:tcW w:w="2551" w:type="dxa"/>
            <w:vAlign w:val="center"/>
          </w:tcPr>
          <w:p>
            <w:pPr>
              <w:pStyle w:val="15"/>
            </w:pPr>
            <w:r>
              <w:t>≤12月</w:t>
            </w:r>
          </w:p>
        </w:tc>
        <w:tc>
          <w:tcPr>
            <w:tcW w:w="2268" w:type="dxa"/>
            <w:vAlign w:val="center"/>
          </w:tcPr>
          <w:p>
            <w:pPr>
              <w:pStyle w:val="15"/>
            </w:pPr>
            <w:r>
              <w:t>预算评审数据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2835" w:type="dxa"/>
            <w:vAlign w:val="center"/>
          </w:tcPr>
          <w:p>
            <w:pPr>
              <w:pStyle w:val="15"/>
            </w:pPr>
            <w:r>
              <w:t>项目实际支出与预算的比例</w:t>
            </w:r>
          </w:p>
        </w:tc>
        <w:tc>
          <w:tcPr>
            <w:tcW w:w="2551" w:type="dxa"/>
            <w:vAlign w:val="center"/>
          </w:tcPr>
          <w:p>
            <w:pPr>
              <w:pStyle w:val="15"/>
            </w:pPr>
            <w:r>
              <w:t>≤100%</w:t>
            </w:r>
          </w:p>
        </w:tc>
        <w:tc>
          <w:tcPr>
            <w:tcW w:w="2268" w:type="dxa"/>
            <w:vAlign w:val="center"/>
          </w:tcPr>
          <w:p>
            <w:pPr>
              <w:pStyle w:val="15"/>
            </w:pPr>
            <w:r>
              <w:t>签署合同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村容村貌改善率</w:t>
            </w:r>
          </w:p>
        </w:tc>
        <w:tc>
          <w:tcPr>
            <w:tcW w:w="2835" w:type="dxa"/>
            <w:vAlign w:val="center"/>
          </w:tcPr>
          <w:p>
            <w:pPr>
              <w:pStyle w:val="15"/>
            </w:pPr>
            <w:r>
              <w:t>认为村容村貌改善的人数占比</w:t>
            </w:r>
          </w:p>
        </w:tc>
        <w:tc>
          <w:tcPr>
            <w:tcW w:w="2551" w:type="dxa"/>
            <w:vAlign w:val="center"/>
          </w:tcPr>
          <w:p>
            <w:pPr>
              <w:pStyle w:val="15"/>
            </w:pPr>
            <w:r>
              <w:t>≥80％</w:t>
            </w:r>
          </w:p>
        </w:tc>
        <w:tc>
          <w:tcPr>
            <w:tcW w:w="2268" w:type="dxa"/>
            <w:vAlign w:val="center"/>
          </w:tcPr>
          <w:p>
            <w:pPr>
              <w:pStyle w:val="15"/>
            </w:pPr>
            <w:r>
              <w:t>走访村民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使用持续年限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村民满意度</w:t>
            </w:r>
          </w:p>
        </w:tc>
        <w:tc>
          <w:tcPr>
            <w:tcW w:w="2551" w:type="dxa"/>
            <w:vAlign w:val="center"/>
          </w:tcPr>
          <w:p>
            <w:pPr>
              <w:pStyle w:val="15"/>
            </w:pPr>
            <w:r>
              <w:t>≥90%</w:t>
            </w:r>
          </w:p>
        </w:tc>
        <w:tc>
          <w:tcPr>
            <w:tcW w:w="2268" w:type="dxa"/>
            <w:vAlign w:val="center"/>
          </w:tcPr>
          <w:p>
            <w:pPr>
              <w:pStyle w:val="15"/>
            </w:pPr>
            <w:r>
              <w:t>实际走访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30、大厂县王必屯村安置房回购项目资金绩效目标表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1.保障王必屯村民住上安置房。</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建筑面积</w:t>
            </w:r>
          </w:p>
        </w:tc>
        <w:tc>
          <w:tcPr>
            <w:tcW w:w="2835" w:type="dxa"/>
            <w:vAlign w:val="center"/>
          </w:tcPr>
          <w:p>
            <w:pPr>
              <w:pStyle w:val="15"/>
            </w:pPr>
            <w:r>
              <w:t>建筑面积</w:t>
            </w:r>
          </w:p>
        </w:tc>
        <w:tc>
          <w:tcPr>
            <w:tcW w:w="2551" w:type="dxa"/>
            <w:vAlign w:val="center"/>
          </w:tcPr>
          <w:p>
            <w:pPr>
              <w:pStyle w:val="15"/>
            </w:pPr>
            <w:r>
              <w:t>＝75697.83平米</w:t>
            </w:r>
          </w:p>
        </w:tc>
        <w:tc>
          <w:tcPr>
            <w:tcW w:w="2268" w:type="dxa"/>
            <w:vAlign w:val="center"/>
          </w:tcPr>
          <w:p>
            <w:pPr>
              <w:pStyle w:val="15"/>
            </w:pPr>
            <w:r>
              <w:t>回购合同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验收合格率</w:t>
            </w:r>
          </w:p>
        </w:tc>
        <w:tc>
          <w:tcPr>
            <w:tcW w:w="2835" w:type="dxa"/>
            <w:vAlign w:val="center"/>
          </w:tcPr>
          <w:p>
            <w:pPr>
              <w:pStyle w:val="15"/>
            </w:pPr>
            <w:r>
              <w:t>工程质量</w:t>
            </w:r>
          </w:p>
        </w:tc>
        <w:tc>
          <w:tcPr>
            <w:tcW w:w="2551" w:type="dxa"/>
            <w:vAlign w:val="center"/>
          </w:tcPr>
          <w:p>
            <w:pPr>
              <w:pStyle w:val="15"/>
            </w:pPr>
            <w:r>
              <w:t>＝100%</w:t>
            </w:r>
          </w:p>
        </w:tc>
        <w:tc>
          <w:tcPr>
            <w:tcW w:w="2268" w:type="dxa"/>
            <w:vAlign w:val="center"/>
          </w:tcPr>
          <w:p>
            <w:pPr>
              <w:pStyle w:val="15"/>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完工时间</w:t>
            </w:r>
          </w:p>
        </w:tc>
        <w:tc>
          <w:tcPr>
            <w:tcW w:w="2835" w:type="dxa"/>
            <w:vAlign w:val="center"/>
          </w:tcPr>
          <w:p>
            <w:pPr>
              <w:pStyle w:val="15"/>
            </w:pPr>
            <w:r>
              <w:t>项目完工时间</w:t>
            </w:r>
          </w:p>
        </w:tc>
        <w:tc>
          <w:tcPr>
            <w:tcW w:w="2551" w:type="dxa"/>
            <w:vAlign w:val="center"/>
          </w:tcPr>
          <w:p>
            <w:pPr>
              <w:pStyle w:val="15"/>
            </w:pPr>
            <w:r>
              <w:t>≤21月</w:t>
            </w:r>
          </w:p>
        </w:tc>
        <w:tc>
          <w:tcPr>
            <w:tcW w:w="2268" w:type="dxa"/>
            <w:vAlign w:val="center"/>
          </w:tcPr>
          <w:p>
            <w:pPr>
              <w:pStyle w:val="15"/>
            </w:pPr>
            <w:r>
              <w:t>回购合同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2835" w:type="dxa"/>
            <w:vAlign w:val="center"/>
          </w:tcPr>
          <w:p>
            <w:pPr>
              <w:pStyle w:val="15"/>
            </w:pPr>
            <w:r>
              <w:t>项目实际支出与预算的比例</w:t>
            </w:r>
          </w:p>
        </w:tc>
        <w:tc>
          <w:tcPr>
            <w:tcW w:w="2551" w:type="dxa"/>
            <w:vAlign w:val="center"/>
          </w:tcPr>
          <w:p>
            <w:pPr>
              <w:pStyle w:val="15"/>
            </w:pPr>
            <w:r>
              <w:t>≤100%</w:t>
            </w:r>
          </w:p>
        </w:tc>
        <w:tc>
          <w:tcPr>
            <w:tcW w:w="2268" w:type="dxa"/>
            <w:vAlign w:val="center"/>
          </w:tcPr>
          <w:p>
            <w:pPr>
              <w:pStyle w:val="15"/>
            </w:pPr>
            <w:r>
              <w:t>签署合同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覆盖受益村</w:t>
            </w:r>
          </w:p>
        </w:tc>
        <w:tc>
          <w:tcPr>
            <w:tcW w:w="2835" w:type="dxa"/>
            <w:vAlign w:val="center"/>
          </w:tcPr>
          <w:p>
            <w:pPr>
              <w:pStyle w:val="15"/>
            </w:pPr>
            <w:r>
              <w:t>该工程建设受益村</w:t>
            </w:r>
          </w:p>
        </w:tc>
        <w:tc>
          <w:tcPr>
            <w:tcW w:w="2551" w:type="dxa"/>
            <w:vAlign w:val="center"/>
          </w:tcPr>
          <w:p>
            <w:pPr>
              <w:pStyle w:val="15"/>
            </w:pPr>
            <w:r>
              <w:t>≥1村</w:t>
            </w:r>
          </w:p>
        </w:tc>
        <w:tc>
          <w:tcPr>
            <w:tcW w:w="2268" w:type="dxa"/>
            <w:vAlign w:val="center"/>
          </w:tcPr>
          <w:p>
            <w:pPr>
              <w:pStyle w:val="15"/>
            </w:pPr>
            <w:r>
              <w:t>回购合同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安置房使用持续年限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村民满意度</w:t>
            </w:r>
          </w:p>
        </w:tc>
        <w:tc>
          <w:tcPr>
            <w:tcW w:w="2835" w:type="dxa"/>
            <w:vAlign w:val="center"/>
          </w:tcPr>
          <w:p>
            <w:pPr>
              <w:pStyle w:val="15"/>
            </w:pPr>
            <w:r>
              <w:t>受益村民对安置房的满意度</w:t>
            </w:r>
          </w:p>
        </w:tc>
        <w:tc>
          <w:tcPr>
            <w:tcW w:w="2551" w:type="dxa"/>
            <w:vAlign w:val="center"/>
          </w:tcPr>
          <w:p>
            <w:pPr>
              <w:pStyle w:val="15"/>
            </w:pPr>
            <w:r>
              <w:t>≥90%</w:t>
            </w:r>
          </w:p>
        </w:tc>
        <w:tc>
          <w:tcPr>
            <w:tcW w:w="2268"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31、大厂一村道路及绿化工程绩效目标表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1.改善村容村貌，提升村民生活品质。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铺装路面面积</w:t>
            </w:r>
          </w:p>
        </w:tc>
        <w:tc>
          <w:tcPr>
            <w:tcW w:w="2835" w:type="dxa"/>
            <w:vAlign w:val="center"/>
          </w:tcPr>
          <w:p>
            <w:pPr>
              <w:pStyle w:val="15"/>
            </w:pPr>
            <w:r>
              <w:t>实际测量面积</w:t>
            </w:r>
          </w:p>
        </w:tc>
        <w:tc>
          <w:tcPr>
            <w:tcW w:w="2551" w:type="dxa"/>
            <w:vAlign w:val="center"/>
          </w:tcPr>
          <w:p>
            <w:pPr>
              <w:pStyle w:val="15"/>
            </w:pPr>
            <w:r>
              <w:t>＝4677㎡</w:t>
            </w:r>
          </w:p>
        </w:tc>
        <w:tc>
          <w:tcPr>
            <w:tcW w:w="2268" w:type="dxa"/>
            <w:vAlign w:val="center"/>
          </w:tcPr>
          <w:p>
            <w:pPr>
              <w:pStyle w:val="15"/>
            </w:pPr>
            <w:r>
              <w:t>预算评审数据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质量合格率</w:t>
            </w:r>
          </w:p>
        </w:tc>
        <w:tc>
          <w:tcPr>
            <w:tcW w:w="2835" w:type="dxa"/>
            <w:vAlign w:val="center"/>
          </w:tcPr>
          <w:p>
            <w:pPr>
              <w:pStyle w:val="15"/>
            </w:pPr>
            <w:r>
              <w:t>工程验收质量合格情况</w:t>
            </w:r>
          </w:p>
        </w:tc>
        <w:tc>
          <w:tcPr>
            <w:tcW w:w="2551" w:type="dxa"/>
            <w:vAlign w:val="center"/>
          </w:tcPr>
          <w:p>
            <w:pPr>
              <w:pStyle w:val="15"/>
            </w:pPr>
            <w:r>
              <w:t>＝100％</w:t>
            </w:r>
          </w:p>
        </w:tc>
        <w:tc>
          <w:tcPr>
            <w:tcW w:w="2268" w:type="dxa"/>
            <w:vAlign w:val="center"/>
          </w:tcPr>
          <w:p>
            <w:pPr>
              <w:pStyle w:val="15"/>
            </w:pPr>
            <w:r>
              <w:t>硬化验收工程行业标准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资金支付时间</w:t>
            </w:r>
          </w:p>
        </w:tc>
        <w:tc>
          <w:tcPr>
            <w:tcW w:w="2835" w:type="dxa"/>
            <w:vAlign w:val="center"/>
          </w:tcPr>
          <w:p>
            <w:pPr>
              <w:pStyle w:val="15"/>
            </w:pPr>
            <w:r>
              <w:t>实际支付时间</w:t>
            </w:r>
          </w:p>
        </w:tc>
        <w:tc>
          <w:tcPr>
            <w:tcW w:w="2551" w:type="dxa"/>
            <w:vAlign w:val="center"/>
          </w:tcPr>
          <w:p>
            <w:pPr>
              <w:pStyle w:val="15"/>
            </w:pPr>
            <w:r>
              <w:t>≤9月</w:t>
            </w:r>
          </w:p>
        </w:tc>
        <w:tc>
          <w:tcPr>
            <w:tcW w:w="2268" w:type="dxa"/>
            <w:vAlign w:val="center"/>
          </w:tcPr>
          <w:p>
            <w:pPr>
              <w:pStyle w:val="15"/>
            </w:pPr>
            <w:r>
              <w:t>预算评审数据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项目成本</w:t>
            </w:r>
          </w:p>
        </w:tc>
        <w:tc>
          <w:tcPr>
            <w:tcW w:w="2835" w:type="dxa"/>
            <w:vAlign w:val="center"/>
          </w:tcPr>
          <w:p>
            <w:pPr>
              <w:pStyle w:val="15"/>
            </w:pPr>
            <w:r>
              <w:t>年度项目成本</w:t>
            </w:r>
          </w:p>
        </w:tc>
        <w:tc>
          <w:tcPr>
            <w:tcW w:w="2551" w:type="dxa"/>
            <w:vAlign w:val="center"/>
          </w:tcPr>
          <w:p>
            <w:pPr>
              <w:pStyle w:val="15"/>
            </w:pPr>
            <w:r>
              <w:t>≤14.42万元</w:t>
            </w:r>
          </w:p>
        </w:tc>
        <w:tc>
          <w:tcPr>
            <w:tcW w:w="2268" w:type="dxa"/>
            <w:vAlign w:val="center"/>
          </w:tcPr>
          <w:p>
            <w:pPr>
              <w:pStyle w:val="15"/>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村民便捷率</w:t>
            </w:r>
          </w:p>
        </w:tc>
        <w:tc>
          <w:tcPr>
            <w:tcW w:w="2835" w:type="dxa"/>
            <w:vAlign w:val="center"/>
          </w:tcPr>
          <w:p>
            <w:pPr>
              <w:pStyle w:val="15"/>
            </w:pPr>
            <w:r>
              <w:t>认为出行便捷的人数占比</w:t>
            </w:r>
          </w:p>
        </w:tc>
        <w:tc>
          <w:tcPr>
            <w:tcW w:w="2551" w:type="dxa"/>
            <w:vAlign w:val="center"/>
          </w:tcPr>
          <w:p>
            <w:pPr>
              <w:pStyle w:val="15"/>
            </w:pPr>
            <w:r>
              <w:t>≥90％</w:t>
            </w:r>
          </w:p>
        </w:tc>
        <w:tc>
          <w:tcPr>
            <w:tcW w:w="2268" w:type="dxa"/>
            <w:vAlign w:val="center"/>
          </w:tcPr>
          <w:p>
            <w:pPr>
              <w:pStyle w:val="15"/>
            </w:pPr>
            <w:r>
              <w:t>走访村民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效果持续年限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村民满意度</w:t>
            </w:r>
          </w:p>
        </w:tc>
        <w:tc>
          <w:tcPr>
            <w:tcW w:w="2835" w:type="dxa"/>
            <w:vAlign w:val="center"/>
          </w:tcPr>
          <w:p>
            <w:pPr>
              <w:pStyle w:val="15"/>
            </w:pPr>
            <w:r>
              <w:t>村民的满意度情况</w:t>
            </w:r>
          </w:p>
        </w:tc>
        <w:tc>
          <w:tcPr>
            <w:tcW w:w="2551" w:type="dxa"/>
            <w:vAlign w:val="center"/>
          </w:tcPr>
          <w:p>
            <w:pPr>
              <w:pStyle w:val="15"/>
            </w:pPr>
            <w:r>
              <w:t>≥90％</w:t>
            </w:r>
          </w:p>
        </w:tc>
        <w:tc>
          <w:tcPr>
            <w:tcW w:w="2268" w:type="dxa"/>
            <w:vAlign w:val="center"/>
          </w:tcPr>
          <w:p>
            <w:pPr>
              <w:pStyle w:val="15"/>
            </w:pPr>
            <w:r>
              <w:t>实际走访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32、大厂一村道路硬化及附属设施建设工程绩效目标表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1.改善村容村貌，提升村民生活品质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铺装路面面积</w:t>
            </w:r>
          </w:p>
        </w:tc>
        <w:tc>
          <w:tcPr>
            <w:tcW w:w="2835" w:type="dxa"/>
            <w:vAlign w:val="center"/>
          </w:tcPr>
          <w:p>
            <w:pPr>
              <w:pStyle w:val="15"/>
            </w:pPr>
            <w:r>
              <w:t>实际测量面积</w:t>
            </w:r>
          </w:p>
        </w:tc>
        <w:tc>
          <w:tcPr>
            <w:tcW w:w="2551" w:type="dxa"/>
            <w:vAlign w:val="center"/>
          </w:tcPr>
          <w:p>
            <w:pPr>
              <w:pStyle w:val="15"/>
            </w:pPr>
            <w:r>
              <w:t>＝3535㎡</w:t>
            </w:r>
          </w:p>
        </w:tc>
        <w:tc>
          <w:tcPr>
            <w:tcW w:w="2268" w:type="dxa"/>
            <w:vAlign w:val="center"/>
          </w:tcPr>
          <w:p>
            <w:pPr>
              <w:pStyle w:val="15"/>
            </w:pPr>
            <w:r>
              <w:t>预算评审数据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质量合格率</w:t>
            </w:r>
          </w:p>
        </w:tc>
        <w:tc>
          <w:tcPr>
            <w:tcW w:w="2835" w:type="dxa"/>
            <w:vAlign w:val="center"/>
          </w:tcPr>
          <w:p>
            <w:pPr>
              <w:pStyle w:val="15"/>
            </w:pPr>
            <w:r>
              <w:t>工程验收质量合格情况</w:t>
            </w:r>
          </w:p>
        </w:tc>
        <w:tc>
          <w:tcPr>
            <w:tcW w:w="2551" w:type="dxa"/>
            <w:vAlign w:val="center"/>
          </w:tcPr>
          <w:p>
            <w:pPr>
              <w:pStyle w:val="15"/>
            </w:pPr>
            <w:r>
              <w:t>＝100％</w:t>
            </w:r>
          </w:p>
        </w:tc>
        <w:tc>
          <w:tcPr>
            <w:tcW w:w="2268" w:type="dxa"/>
            <w:vAlign w:val="center"/>
          </w:tcPr>
          <w:p>
            <w:pPr>
              <w:pStyle w:val="15"/>
            </w:pPr>
            <w:r>
              <w:t>硬化验收工程行业标准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资金支付时间</w:t>
            </w:r>
          </w:p>
        </w:tc>
        <w:tc>
          <w:tcPr>
            <w:tcW w:w="2835" w:type="dxa"/>
            <w:vAlign w:val="center"/>
          </w:tcPr>
          <w:p>
            <w:pPr>
              <w:pStyle w:val="15"/>
            </w:pPr>
            <w:r>
              <w:t>实际支付时间</w:t>
            </w:r>
          </w:p>
        </w:tc>
        <w:tc>
          <w:tcPr>
            <w:tcW w:w="2551" w:type="dxa"/>
            <w:vAlign w:val="center"/>
          </w:tcPr>
          <w:p>
            <w:pPr>
              <w:pStyle w:val="15"/>
            </w:pPr>
            <w:r>
              <w:t>≤9月</w:t>
            </w:r>
          </w:p>
        </w:tc>
        <w:tc>
          <w:tcPr>
            <w:tcW w:w="2268" w:type="dxa"/>
            <w:vAlign w:val="center"/>
          </w:tcPr>
          <w:p>
            <w:pPr>
              <w:pStyle w:val="15"/>
            </w:pPr>
            <w:r>
              <w:t>预算评审数据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项目成本</w:t>
            </w:r>
          </w:p>
        </w:tc>
        <w:tc>
          <w:tcPr>
            <w:tcW w:w="2835" w:type="dxa"/>
            <w:vAlign w:val="center"/>
          </w:tcPr>
          <w:p>
            <w:pPr>
              <w:pStyle w:val="15"/>
            </w:pPr>
            <w:r>
              <w:t>年度项目成本</w:t>
            </w:r>
          </w:p>
        </w:tc>
        <w:tc>
          <w:tcPr>
            <w:tcW w:w="2551" w:type="dxa"/>
            <w:vAlign w:val="center"/>
          </w:tcPr>
          <w:p>
            <w:pPr>
              <w:pStyle w:val="15"/>
            </w:pPr>
            <w:r>
              <w:t>≤10.48万元</w:t>
            </w:r>
          </w:p>
        </w:tc>
        <w:tc>
          <w:tcPr>
            <w:tcW w:w="2268" w:type="dxa"/>
            <w:vAlign w:val="center"/>
          </w:tcPr>
          <w:p>
            <w:pPr>
              <w:pStyle w:val="15"/>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村民便捷率</w:t>
            </w:r>
          </w:p>
        </w:tc>
        <w:tc>
          <w:tcPr>
            <w:tcW w:w="2835" w:type="dxa"/>
            <w:vAlign w:val="center"/>
          </w:tcPr>
          <w:p>
            <w:pPr>
              <w:pStyle w:val="15"/>
            </w:pPr>
            <w:r>
              <w:t>认为出行便捷的人数占比</w:t>
            </w:r>
          </w:p>
        </w:tc>
        <w:tc>
          <w:tcPr>
            <w:tcW w:w="2551" w:type="dxa"/>
            <w:vAlign w:val="center"/>
          </w:tcPr>
          <w:p>
            <w:pPr>
              <w:pStyle w:val="15"/>
            </w:pPr>
            <w:r>
              <w:t>≥90％</w:t>
            </w:r>
          </w:p>
        </w:tc>
        <w:tc>
          <w:tcPr>
            <w:tcW w:w="2268" w:type="dxa"/>
            <w:vAlign w:val="center"/>
          </w:tcPr>
          <w:p>
            <w:pPr>
              <w:pStyle w:val="15"/>
            </w:pPr>
            <w:r>
              <w:t>走访村民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效果持续年限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村民满意度</w:t>
            </w:r>
          </w:p>
        </w:tc>
        <w:tc>
          <w:tcPr>
            <w:tcW w:w="2835" w:type="dxa"/>
            <w:vAlign w:val="center"/>
          </w:tcPr>
          <w:p>
            <w:pPr>
              <w:pStyle w:val="15"/>
            </w:pPr>
            <w:r>
              <w:t>村民的满意度情况</w:t>
            </w:r>
          </w:p>
        </w:tc>
        <w:tc>
          <w:tcPr>
            <w:tcW w:w="2551" w:type="dxa"/>
            <w:vAlign w:val="center"/>
          </w:tcPr>
          <w:p>
            <w:pPr>
              <w:pStyle w:val="15"/>
            </w:pPr>
            <w:r>
              <w:t>≥90％</w:t>
            </w:r>
          </w:p>
        </w:tc>
        <w:tc>
          <w:tcPr>
            <w:tcW w:w="2268" w:type="dxa"/>
            <w:vAlign w:val="center"/>
          </w:tcPr>
          <w:p>
            <w:pPr>
              <w:pStyle w:val="15"/>
            </w:pPr>
            <w:r>
              <w:t>实际走访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33、大厂一村道路硬化及绿化工程绩效目标表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1.改善村容村貌，提升村民生活品质。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铺装路面面积</w:t>
            </w:r>
          </w:p>
        </w:tc>
        <w:tc>
          <w:tcPr>
            <w:tcW w:w="2835" w:type="dxa"/>
            <w:vAlign w:val="center"/>
          </w:tcPr>
          <w:p>
            <w:pPr>
              <w:pStyle w:val="15"/>
            </w:pPr>
            <w:r>
              <w:t>实际测量面积</w:t>
            </w:r>
          </w:p>
        </w:tc>
        <w:tc>
          <w:tcPr>
            <w:tcW w:w="2551" w:type="dxa"/>
            <w:vAlign w:val="center"/>
          </w:tcPr>
          <w:p>
            <w:pPr>
              <w:pStyle w:val="15"/>
            </w:pPr>
            <w:r>
              <w:t>3200㎡</w:t>
            </w:r>
          </w:p>
        </w:tc>
        <w:tc>
          <w:tcPr>
            <w:tcW w:w="2268" w:type="dxa"/>
            <w:vAlign w:val="center"/>
          </w:tcPr>
          <w:p>
            <w:pPr>
              <w:pStyle w:val="15"/>
            </w:pPr>
            <w:r>
              <w:t>预算评审数据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质量合格率</w:t>
            </w:r>
          </w:p>
        </w:tc>
        <w:tc>
          <w:tcPr>
            <w:tcW w:w="2835" w:type="dxa"/>
            <w:vAlign w:val="center"/>
          </w:tcPr>
          <w:p>
            <w:pPr>
              <w:pStyle w:val="15"/>
            </w:pPr>
            <w:r>
              <w:t>工程验收质量合格情况</w:t>
            </w:r>
          </w:p>
        </w:tc>
        <w:tc>
          <w:tcPr>
            <w:tcW w:w="2551" w:type="dxa"/>
            <w:vAlign w:val="center"/>
          </w:tcPr>
          <w:p>
            <w:pPr>
              <w:pStyle w:val="15"/>
            </w:pPr>
            <w:r>
              <w:t>100％</w:t>
            </w:r>
          </w:p>
        </w:tc>
        <w:tc>
          <w:tcPr>
            <w:tcW w:w="2268" w:type="dxa"/>
            <w:vAlign w:val="center"/>
          </w:tcPr>
          <w:p>
            <w:pPr>
              <w:pStyle w:val="15"/>
            </w:pPr>
            <w:r>
              <w:t>硬化验收工程行业标准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资金支付时间</w:t>
            </w:r>
          </w:p>
        </w:tc>
        <w:tc>
          <w:tcPr>
            <w:tcW w:w="2835" w:type="dxa"/>
            <w:vAlign w:val="center"/>
          </w:tcPr>
          <w:p>
            <w:pPr>
              <w:pStyle w:val="15"/>
            </w:pPr>
            <w:r>
              <w:t>实际支付时间</w:t>
            </w:r>
          </w:p>
        </w:tc>
        <w:tc>
          <w:tcPr>
            <w:tcW w:w="2551" w:type="dxa"/>
            <w:vAlign w:val="center"/>
          </w:tcPr>
          <w:p>
            <w:pPr>
              <w:pStyle w:val="15"/>
            </w:pPr>
            <w:r>
              <w:t>≤9月</w:t>
            </w:r>
          </w:p>
        </w:tc>
        <w:tc>
          <w:tcPr>
            <w:tcW w:w="2268" w:type="dxa"/>
            <w:vAlign w:val="center"/>
          </w:tcPr>
          <w:p>
            <w:pPr>
              <w:pStyle w:val="15"/>
            </w:pPr>
            <w:r>
              <w:t>预算评审数据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项目成本</w:t>
            </w:r>
          </w:p>
        </w:tc>
        <w:tc>
          <w:tcPr>
            <w:tcW w:w="2835" w:type="dxa"/>
            <w:vAlign w:val="center"/>
          </w:tcPr>
          <w:p>
            <w:pPr>
              <w:pStyle w:val="15"/>
            </w:pPr>
            <w:r>
              <w:t>年度项目成本</w:t>
            </w:r>
          </w:p>
        </w:tc>
        <w:tc>
          <w:tcPr>
            <w:tcW w:w="2551" w:type="dxa"/>
            <w:vAlign w:val="center"/>
          </w:tcPr>
          <w:p>
            <w:pPr>
              <w:pStyle w:val="15"/>
            </w:pPr>
            <w:r>
              <w:t>≤12.03万</w:t>
            </w:r>
          </w:p>
        </w:tc>
        <w:tc>
          <w:tcPr>
            <w:tcW w:w="2268" w:type="dxa"/>
            <w:vAlign w:val="center"/>
          </w:tcPr>
          <w:p>
            <w:pPr>
              <w:pStyle w:val="15"/>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村民便捷率</w:t>
            </w:r>
          </w:p>
        </w:tc>
        <w:tc>
          <w:tcPr>
            <w:tcW w:w="2835" w:type="dxa"/>
            <w:vAlign w:val="center"/>
          </w:tcPr>
          <w:p>
            <w:pPr>
              <w:pStyle w:val="15"/>
            </w:pPr>
            <w:r>
              <w:t>认为出行便捷的人数占比</w:t>
            </w:r>
          </w:p>
        </w:tc>
        <w:tc>
          <w:tcPr>
            <w:tcW w:w="2551" w:type="dxa"/>
            <w:vAlign w:val="center"/>
          </w:tcPr>
          <w:p>
            <w:pPr>
              <w:pStyle w:val="15"/>
            </w:pPr>
            <w:r>
              <w:t>≥90％</w:t>
            </w:r>
          </w:p>
        </w:tc>
        <w:tc>
          <w:tcPr>
            <w:tcW w:w="2268" w:type="dxa"/>
            <w:vAlign w:val="center"/>
          </w:tcPr>
          <w:p>
            <w:pPr>
              <w:pStyle w:val="15"/>
            </w:pPr>
            <w:r>
              <w:t>走访村民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效果持续年限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村民满意度</w:t>
            </w:r>
          </w:p>
        </w:tc>
        <w:tc>
          <w:tcPr>
            <w:tcW w:w="2835" w:type="dxa"/>
            <w:vAlign w:val="center"/>
          </w:tcPr>
          <w:p>
            <w:pPr>
              <w:pStyle w:val="15"/>
            </w:pPr>
            <w:r>
              <w:t>村民的满意度情况</w:t>
            </w:r>
          </w:p>
        </w:tc>
        <w:tc>
          <w:tcPr>
            <w:tcW w:w="2551" w:type="dxa"/>
            <w:vAlign w:val="center"/>
          </w:tcPr>
          <w:p>
            <w:pPr>
              <w:pStyle w:val="15"/>
            </w:pPr>
            <w:r>
              <w:t>≥90%</w:t>
            </w:r>
          </w:p>
        </w:tc>
        <w:tc>
          <w:tcPr>
            <w:tcW w:w="2268" w:type="dxa"/>
            <w:vAlign w:val="center"/>
          </w:tcPr>
          <w:p>
            <w:pPr>
              <w:pStyle w:val="15"/>
            </w:pPr>
            <w:r>
              <w:t>实际走访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34、大厂一村公共旱厕改造工程绩效目标表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1.通过项目实施，完成大厂一村公共旱厕改造工程。</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公共旱厕改造数量</w:t>
            </w:r>
          </w:p>
        </w:tc>
        <w:tc>
          <w:tcPr>
            <w:tcW w:w="2835" w:type="dxa"/>
            <w:vAlign w:val="center"/>
          </w:tcPr>
          <w:p>
            <w:pPr>
              <w:pStyle w:val="15"/>
            </w:pPr>
            <w:r>
              <w:t>公共旱厕数量</w:t>
            </w:r>
          </w:p>
        </w:tc>
        <w:tc>
          <w:tcPr>
            <w:tcW w:w="2551" w:type="dxa"/>
            <w:vAlign w:val="center"/>
          </w:tcPr>
          <w:p>
            <w:pPr>
              <w:pStyle w:val="15"/>
            </w:pPr>
            <w:r>
              <w:t>＝6个</w:t>
            </w:r>
          </w:p>
        </w:tc>
        <w:tc>
          <w:tcPr>
            <w:tcW w:w="2268" w:type="dxa"/>
            <w:vAlign w:val="center"/>
          </w:tcPr>
          <w:p>
            <w:pPr>
              <w:pStyle w:val="15"/>
            </w:pPr>
            <w:r>
              <w:t>根据实际调研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工程质量合格率</w:t>
            </w:r>
          </w:p>
        </w:tc>
        <w:tc>
          <w:tcPr>
            <w:tcW w:w="2835" w:type="dxa"/>
            <w:vAlign w:val="center"/>
          </w:tcPr>
          <w:p>
            <w:pPr>
              <w:pStyle w:val="15"/>
            </w:pPr>
            <w:r>
              <w:t>工程施工质量达标率</w:t>
            </w:r>
          </w:p>
        </w:tc>
        <w:tc>
          <w:tcPr>
            <w:tcW w:w="2551" w:type="dxa"/>
            <w:vAlign w:val="center"/>
          </w:tcPr>
          <w:p>
            <w:pPr>
              <w:pStyle w:val="15"/>
            </w:pPr>
            <w:r>
              <w:t>＝100％</w:t>
            </w:r>
          </w:p>
        </w:tc>
        <w:tc>
          <w:tcPr>
            <w:tcW w:w="2268" w:type="dxa"/>
            <w:vAlign w:val="center"/>
          </w:tcPr>
          <w:p>
            <w:pPr>
              <w:pStyle w:val="15"/>
            </w:pPr>
            <w:r>
              <w:t>根据《廊坊市农村改厕技术方案》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资金支付时间</w:t>
            </w:r>
          </w:p>
        </w:tc>
        <w:tc>
          <w:tcPr>
            <w:tcW w:w="2835" w:type="dxa"/>
            <w:vAlign w:val="center"/>
          </w:tcPr>
          <w:p>
            <w:pPr>
              <w:pStyle w:val="15"/>
            </w:pPr>
            <w:r>
              <w:t>实际支付时间</w:t>
            </w:r>
          </w:p>
        </w:tc>
        <w:tc>
          <w:tcPr>
            <w:tcW w:w="2551" w:type="dxa"/>
            <w:vAlign w:val="center"/>
          </w:tcPr>
          <w:p>
            <w:pPr>
              <w:pStyle w:val="15"/>
            </w:pPr>
            <w:r>
              <w:t>≤6月</w:t>
            </w:r>
          </w:p>
        </w:tc>
        <w:tc>
          <w:tcPr>
            <w:tcW w:w="2268" w:type="dxa"/>
            <w:vAlign w:val="center"/>
          </w:tcPr>
          <w:p>
            <w:pPr>
              <w:pStyle w:val="15"/>
            </w:pPr>
            <w:r>
              <w:t>根据《大厂回族自治县政府采购合同》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项目成本</w:t>
            </w:r>
          </w:p>
        </w:tc>
        <w:tc>
          <w:tcPr>
            <w:tcW w:w="2835" w:type="dxa"/>
            <w:vAlign w:val="center"/>
          </w:tcPr>
          <w:p>
            <w:pPr>
              <w:pStyle w:val="15"/>
            </w:pPr>
            <w:r>
              <w:t>年度项目成本</w:t>
            </w:r>
          </w:p>
        </w:tc>
        <w:tc>
          <w:tcPr>
            <w:tcW w:w="2551" w:type="dxa"/>
            <w:vAlign w:val="center"/>
          </w:tcPr>
          <w:p>
            <w:pPr>
              <w:pStyle w:val="15"/>
            </w:pPr>
            <w:r>
              <w:t>≤3.57万元</w:t>
            </w:r>
          </w:p>
        </w:tc>
        <w:tc>
          <w:tcPr>
            <w:tcW w:w="2268" w:type="dxa"/>
            <w:vAlign w:val="center"/>
          </w:tcPr>
          <w:p>
            <w:pPr>
              <w:pStyle w:val="15"/>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村民便捷率</w:t>
            </w:r>
          </w:p>
        </w:tc>
        <w:tc>
          <w:tcPr>
            <w:tcW w:w="2835" w:type="dxa"/>
            <w:vAlign w:val="center"/>
          </w:tcPr>
          <w:p>
            <w:pPr>
              <w:pStyle w:val="15"/>
            </w:pPr>
            <w:r>
              <w:t>认为厕所使用便捷的人数占比</w:t>
            </w:r>
          </w:p>
        </w:tc>
        <w:tc>
          <w:tcPr>
            <w:tcW w:w="2551" w:type="dxa"/>
            <w:vAlign w:val="center"/>
          </w:tcPr>
          <w:p>
            <w:pPr>
              <w:pStyle w:val="15"/>
            </w:pPr>
            <w:r>
              <w:t>≥90％</w:t>
            </w:r>
          </w:p>
        </w:tc>
        <w:tc>
          <w:tcPr>
            <w:tcW w:w="2268" w:type="dxa"/>
            <w:vAlign w:val="center"/>
          </w:tcPr>
          <w:p>
            <w:pPr>
              <w:pStyle w:val="15"/>
            </w:pPr>
            <w:r>
              <w:t>走访村民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使用持续年限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村民满意度</w:t>
            </w:r>
          </w:p>
        </w:tc>
        <w:tc>
          <w:tcPr>
            <w:tcW w:w="2835" w:type="dxa"/>
            <w:vAlign w:val="center"/>
          </w:tcPr>
          <w:p>
            <w:pPr>
              <w:pStyle w:val="15"/>
            </w:pPr>
            <w:r>
              <w:t>村民的满意度情况</w:t>
            </w:r>
          </w:p>
        </w:tc>
        <w:tc>
          <w:tcPr>
            <w:tcW w:w="2551" w:type="dxa"/>
            <w:vAlign w:val="center"/>
          </w:tcPr>
          <w:p>
            <w:pPr>
              <w:pStyle w:val="15"/>
            </w:pPr>
            <w:r>
              <w:t>≥90％</w:t>
            </w:r>
          </w:p>
        </w:tc>
        <w:tc>
          <w:tcPr>
            <w:tcW w:w="2268" w:type="dxa"/>
            <w:vAlign w:val="center"/>
          </w:tcPr>
          <w:p>
            <w:pPr>
              <w:pStyle w:val="15"/>
            </w:pPr>
            <w:r>
              <w:t>实际走访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35、大厂一村门楼墙帽改造工程绩效目标表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1.通过道路硬化及附属设施建设工程，完成改造。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墙面喷刷涂料面积</w:t>
            </w:r>
          </w:p>
        </w:tc>
        <w:tc>
          <w:tcPr>
            <w:tcW w:w="2835" w:type="dxa"/>
            <w:vAlign w:val="center"/>
          </w:tcPr>
          <w:p>
            <w:pPr>
              <w:pStyle w:val="15"/>
            </w:pPr>
            <w:r>
              <w:t>实际测量面积</w:t>
            </w:r>
          </w:p>
        </w:tc>
        <w:tc>
          <w:tcPr>
            <w:tcW w:w="2551" w:type="dxa"/>
            <w:vAlign w:val="center"/>
          </w:tcPr>
          <w:p>
            <w:pPr>
              <w:pStyle w:val="15"/>
            </w:pPr>
            <w:r>
              <w:t>＝6307㎡</w:t>
            </w:r>
          </w:p>
        </w:tc>
        <w:tc>
          <w:tcPr>
            <w:tcW w:w="2268" w:type="dxa"/>
            <w:vAlign w:val="center"/>
          </w:tcPr>
          <w:p>
            <w:pPr>
              <w:pStyle w:val="15"/>
            </w:pPr>
            <w:r>
              <w:t>预算评审数据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工程质量合格率</w:t>
            </w:r>
          </w:p>
        </w:tc>
        <w:tc>
          <w:tcPr>
            <w:tcW w:w="2835" w:type="dxa"/>
            <w:vAlign w:val="center"/>
          </w:tcPr>
          <w:p>
            <w:pPr>
              <w:pStyle w:val="15"/>
            </w:pPr>
            <w:r>
              <w:t>工程质量合格情况</w:t>
            </w:r>
          </w:p>
        </w:tc>
        <w:tc>
          <w:tcPr>
            <w:tcW w:w="2551" w:type="dxa"/>
            <w:vAlign w:val="center"/>
          </w:tcPr>
          <w:p>
            <w:pPr>
              <w:pStyle w:val="15"/>
            </w:pPr>
            <w:r>
              <w:t>＝100％</w:t>
            </w:r>
          </w:p>
        </w:tc>
        <w:tc>
          <w:tcPr>
            <w:tcW w:w="2268" w:type="dxa"/>
            <w:vAlign w:val="center"/>
          </w:tcPr>
          <w:p>
            <w:pPr>
              <w:pStyle w:val="15"/>
            </w:pPr>
            <w:r>
              <w:t>硬化验收工程行业标准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资金支付时间</w:t>
            </w:r>
          </w:p>
        </w:tc>
        <w:tc>
          <w:tcPr>
            <w:tcW w:w="2835" w:type="dxa"/>
            <w:vAlign w:val="center"/>
          </w:tcPr>
          <w:p>
            <w:pPr>
              <w:pStyle w:val="15"/>
            </w:pPr>
            <w:r>
              <w:t>实际支付时间</w:t>
            </w:r>
          </w:p>
        </w:tc>
        <w:tc>
          <w:tcPr>
            <w:tcW w:w="2551" w:type="dxa"/>
            <w:vAlign w:val="center"/>
          </w:tcPr>
          <w:p>
            <w:pPr>
              <w:pStyle w:val="15"/>
            </w:pPr>
            <w:r>
              <w:t>≤9月</w:t>
            </w:r>
          </w:p>
        </w:tc>
        <w:tc>
          <w:tcPr>
            <w:tcW w:w="2268" w:type="dxa"/>
            <w:vAlign w:val="center"/>
          </w:tcPr>
          <w:p>
            <w:pPr>
              <w:pStyle w:val="15"/>
            </w:pPr>
            <w:r>
              <w:t>预算评审数据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成本控制额</w:t>
            </w:r>
          </w:p>
        </w:tc>
        <w:tc>
          <w:tcPr>
            <w:tcW w:w="2835" w:type="dxa"/>
            <w:vAlign w:val="center"/>
          </w:tcPr>
          <w:p>
            <w:pPr>
              <w:pStyle w:val="15"/>
            </w:pPr>
            <w:r>
              <w:t>项目实际支出占总成本的比例</w:t>
            </w:r>
          </w:p>
        </w:tc>
        <w:tc>
          <w:tcPr>
            <w:tcW w:w="2551" w:type="dxa"/>
            <w:vAlign w:val="center"/>
          </w:tcPr>
          <w:p>
            <w:pPr>
              <w:pStyle w:val="15"/>
            </w:pPr>
            <w:r>
              <w:t>≤100%</w:t>
            </w:r>
          </w:p>
        </w:tc>
        <w:tc>
          <w:tcPr>
            <w:tcW w:w="2268" w:type="dxa"/>
            <w:vAlign w:val="center"/>
          </w:tcPr>
          <w:p>
            <w:pPr>
              <w:pStyle w:val="15"/>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改造覆盖率</w:t>
            </w:r>
          </w:p>
        </w:tc>
        <w:tc>
          <w:tcPr>
            <w:tcW w:w="2835" w:type="dxa"/>
            <w:vAlign w:val="center"/>
          </w:tcPr>
          <w:p>
            <w:pPr>
              <w:pStyle w:val="15"/>
            </w:pPr>
            <w:r>
              <w:t>改造覆盖面积占总面积的比例</w:t>
            </w:r>
          </w:p>
        </w:tc>
        <w:tc>
          <w:tcPr>
            <w:tcW w:w="2551" w:type="dxa"/>
            <w:vAlign w:val="center"/>
          </w:tcPr>
          <w:p>
            <w:pPr>
              <w:pStyle w:val="15"/>
            </w:pPr>
            <w:r>
              <w:t>≥90％</w:t>
            </w:r>
          </w:p>
        </w:tc>
        <w:tc>
          <w:tcPr>
            <w:tcW w:w="2268" w:type="dxa"/>
            <w:vAlign w:val="center"/>
          </w:tcPr>
          <w:p>
            <w:pPr>
              <w:pStyle w:val="15"/>
            </w:pPr>
            <w:r>
              <w:t>依据规划设计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使用持续年限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村民满意度</w:t>
            </w:r>
          </w:p>
        </w:tc>
        <w:tc>
          <w:tcPr>
            <w:tcW w:w="2835" w:type="dxa"/>
            <w:vAlign w:val="center"/>
          </w:tcPr>
          <w:p>
            <w:pPr>
              <w:pStyle w:val="15"/>
            </w:pPr>
            <w:r>
              <w:t>村民对本项目实施的满意度</w:t>
            </w:r>
          </w:p>
        </w:tc>
        <w:tc>
          <w:tcPr>
            <w:tcW w:w="2551" w:type="dxa"/>
            <w:vAlign w:val="center"/>
          </w:tcPr>
          <w:p>
            <w:pPr>
              <w:pStyle w:val="15"/>
            </w:pPr>
            <w:r>
              <w:t>≥90％</w:t>
            </w:r>
          </w:p>
        </w:tc>
        <w:tc>
          <w:tcPr>
            <w:tcW w:w="2268" w:type="dxa"/>
            <w:vAlign w:val="center"/>
          </w:tcPr>
          <w:p>
            <w:pPr>
              <w:pStyle w:val="15"/>
            </w:pPr>
            <w:r>
              <w:t>实际走访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36、大厂镇拆违工程燃气管道改造项目绩效目标表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1.通过本项目的实施，提升村内路况，改善村庄面貌，提升村民生活幸福感。</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燃气管道改造完成率</w:t>
            </w:r>
          </w:p>
        </w:tc>
        <w:tc>
          <w:tcPr>
            <w:tcW w:w="2835" w:type="dxa"/>
            <w:vAlign w:val="center"/>
          </w:tcPr>
          <w:p>
            <w:pPr>
              <w:pStyle w:val="15"/>
            </w:pPr>
            <w:r>
              <w:t>燃气管道安装改造完成情况</w:t>
            </w:r>
          </w:p>
        </w:tc>
        <w:tc>
          <w:tcPr>
            <w:tcW w:w="2551" w:type="dxa"/>
            <w:vAlign w:val="center"/>
          </w:tcPr>
          <w:p>
            <w:pPr>
              <w:pStyle w:val="15"/>
            </w:pPr>
            <w:r>
              <w:t>100%</w:t>
            </w:r>
          </w:p>
        </w:tc>
        <w:tc>
          <w:tcPr>
            <w:tcW w:w="2268" w:type="dxa"/>
            <w:vAlign w:val="center"/>
          </w:tcPr>
          <w:p>
            <w:pPr>
              <w:pStyle w:val="15"/>
            </w:pPr>
            <w:r>
              <w:t>按照实际发生量，签订协议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工程质量合格率</w:t>
            </w:r>
          </w:p>
        </w:tc>
        <w:tc>
          <w:tcPr>
            <w:tcW w:w="2835" w:type="dxa"/>
            <w:vAlign w:val="center"/>
          </w:tcPr>
          <w:p>
            <w:pPr>
              <w:pStyle w:val="15"/>
            </w:pPr>
            <w:r>
              <w:t>工程建设质量合格率</w:t>
            </w:r>
          </w:p>
        </w:tc>
        <w:tc>
          <w:tcPr>
            <w:tcW w:w="2551" w:type="dxa"/>
            <w:vAlign w:val="center"/>
          </w:tcPr>
          <w:p>
            <w:pPr>
              <w:pStyle w:val="15"/>
            </w:pPr>
            <w:r>
              <w:t>100%</w:t>
            </w:r>
          </w:p>
        </w:tc>
        <w:tc>
          <w:tcPr>
            <w:tcW w:w="2268" w:type="dxa"/>
            <w:vAlign w:val="center"/>
          </w:tcPr>
          <w:p>
            <w:pPr>
              <w:pStyle w:val="15"/>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完工时间</w:t>
            </w:r>
          </w:p>
        </w:tc>
        <w:tc>
          <w:tcPr>
            <w:tcW w:w="2835" w:type="dxa"/>
            <w:vAlign w:val="center"/>
          </w:tcPr>
          <w:p>
            <w:pPr>
              <w:pStyle w:val="15"/>
            </w:pPr>
            <w:r>
              <w:t>全部项目完工时间</w:t>
            </w:r>
          </w:p>
        </w:tc>
        <w:tc>
          <w:tcPr>
            <w:tcW w:w="2551" w:type="dxa"/>
            <w:vAlign w:val="center"/>
          </w:tcPr>
          <w:p>
            <w:pPr>
              <w:pStyle w:val="15"/>
            </w:pPr>
            <w:r>
              <w:t>≤45天</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2835" w:type="dxa"/>
            <w:vAlign w:val="center"/>
          </w:tcPr>
          <w:p>
            <w:pPr>
              <w:pStyle w:val="15"/>
            </w:pPr>
            <w:r>
              <w:t>项目实际支出与预算的比例</w:t>
            </w:r>
          </w:p>
        </w:tc>
        <w:tc>
          <w:tcPr>
            <w:tcW w:w="2551" w:type="dxa"/>
            <w:vAlign w:val="center"/>
          </w:tcPr>
          <w:p>
            <w:pPr>
              <w:pStyle w:val="15"/>
            </w:pPr>
            <w:r>
              <w:t>≤100%</w:t>
            </w:r>
          </w:p>
        </w:tc>
        <w:tc>
          <w:tcPr>
            <w:tcW w:w="2268" w:type="dxa"/>
            <w:vAlign w:val="center"/>
          </w:tcPr>
          <w:p>
            <w:pPr>
              <w:pStyle w:val="15"/>
            </w:pPr>
            <w:r>
              <w:t>签署合同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办公效率提升率</w:t>
            </w:r>
          </w:p>
        </w:tc>
        <w:tc>
          <w:tcPr>
            <w:tcW w:w="2835" w:type="dxa"/>
            <w:vAlign w:val="center"/>
          </w:tcPr>
          <w:p>
            <w:pPr>
              <w:pStyle w:val="15"/>
            </w:pPr>
            <w:r>
              <w:t>提升为群众办公效率</w:t>
            </w:r>
          </w:p>
        </w:tc>
        <w:tc>
          <w:tcPr>
            <w:tcW w:w="2551" w:type="dxa"/>
            <w:vAlign w:val="center"/>
          </w:tcPr>
          <w:p>
            <w:pPr>
              <w:pStyle w:val="15"/>
            </w:pPr>
            <w:r>
              <w:t>≥95%</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使用持续年限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村民满意度</w:t>
            </w:r>
          </w:p>
        </w:tc>
        <w:tc>
          <w:tcPr>
            <w:tcW w:w="2835" w:type="dxa"/>
            <w:vAlign w:val="center"/>
          </w:tcPr>
          <w:p>
            <w:pPr>
              <w:pStyle w:val="15"/>
            </w:pPr>
            <w:r>
              <w:t>受益村民对燃气管道改造满意度</w:t>
            </w:r>
          </w:p>
        </w:tc>
        <w:tc>
          <w:tcPr>
            <w:tcW w:w="2551" w:type="dxa"/>
            <w:vAlign w:val="center"/>
          </w:tcPr>
          <w:p>
            <w:pPr>
              <w:pStyle w:val="15"/>
            </w:pPr>
            <w:r>
              <w:t>≥90%</w:t>
            </w:r>
          </w:p>
        </w:tc>
        <w:tc>
          <w:tcPr>
            <w:tcW w:w="2268"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37、大厂镇东、西马各庄村道路硬化、排水及电信项目（二标段)绩效目标表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1.切实提升村内人居环境，提升村民居住幸福感。</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硬化面积</w:t>
            </w:r>
          </w:p>
        </w:tc>
        <w:tc>
          <w:tcPr>
            <w:tcW w:w="2835" w:type="dxa"/>
            <w:vAlign w:val="center"/>
          </w:tcPr>
          <w:p>
            <w:pPr>
              <w:pStyle w:val="15"/>
            </w:pPr>
            <w:r>
              <w:t>道路硬化面积</w:t>
            </w:r>
          </w:p>
        </w:tc>
        <w:tc>
          <w:tcPr>
            <w:tcW w:w="2551" w:type="dxa"/>
            <w:vAlign w:val="center"/>
          </w:tcPr>
          <w:p>
            <w:pPr>
              <w:pStyle w:val="15"/>
            </w:pPr>
            <w:r>
              <w:t>＝544.92平米</w:t>
            </w:r>
          </w:p>
        </w:tc>
        <w:tc>
          <w:tcPr>
            <w:tcW w:w="2268" w:type="dxa"/>
            <w:vAlign w:val="center"/>
          </w:tcPr>
          <w:p>
            <w:pPr>
              <w:pStyle w:val="15"/>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工程质量合格率</w:t>
            </w:r>
          </w:p>
        </w:tc>
        <w:tc>
          <w:tcPr>
            <w:tcW w:w="2835" w:type="dxa"/>
            <w:vAlign w:val="center"/>
          </w:tcPr>
          <w:p>
            <w:pPr>
              <w:pStyle w:val="15"/>
            </w:pPr>
            <w:r>
              <w:t>工程施工质量合格率</w:t>
            </w:r>
          </w:p>
        </w:tc>
        <w:tc>
          <w:tcPr>
            <w:tcW w:w="2551" w:type="dxa"/>
            <w:vAlign w:val="center"/>
          </w:tcPr>
          <w:p>
            <w:pPr>
              <w:pStyle w:val="15"/>
            </w:pPr>
            <w:r>
              <w:t>＝100%</w:t>
            </w:r>
          </w:p>
        </w:tc>
        <w:tc>
          <w:tcPr>
            <w:tcW w:w="2268" w:type="dxa"/>
            <w:vAlign w:val="center"/>
          </w:tcPr>
          <w:p>
            <w:pPr>
              <w:pStyle w:val="15"/>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完工时间</w:t>
            </w:r>
          </w:p>
        </w:tc>
        <w:tc>
          <w:tcPr>
            <w:tcW w:w="2835" w:type="dxa"/>
            <w:vAlign w:val="center"/>
          </w:tcPr>
          <w:p>
            <w:pPr>
              <w:pStyle w:val="15"/>
            </w:pPr>
            <w:r>
              <w:t>项目完工时间</w:t>
            </w:r>
          </w:p>
        </w:tc>
        <w:tc>
          <w:tcPr>
            <w:tcW w:w="2551" w:type="dxa"/>
            <w:vAlign w:val="center"/>
          </w:tcPr>
          <w:p>
            <w:pPr>
              <w:pStyle w:val="15"/>
            </w:pPr>
            <w:r>
              <w:t>≤60天</w:t>
            </w:r>
          </w:p>
        </w:tc>
        <w:tc>
          <w:tcPr>
            <w:tcW w:w="2268" w:type="dxa"/>
            <w:vAlign w:val="center"/>
          </w:tcPr>
          <w:p>
            <w:pPr>
              <w:pStyle w:val="15"/>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建设成本控制率</w:t>
            </w:r>
          </w:p>
        </w:tc>
        <w:tc>
          <w:tcPr>
            <w:tcW w:w="2835" w:type="dxa"/>
            <w:vAlign w:val="center"/>
          </w:tcPr>
          <w:p>
            <w:pPr>
              <w:pStyle w:val="15"/>
            </w:pPr>
            <w:r>
              <w:t>实际支出成本与预算比</w:t>
            </w:r>
          </w:p>
        </w:tc>
        <w:tc>
          <w:tcPr>
            <w:tcW w:w="2551" w:type="dxa"/>
            <w:vAlign w:val="center"/>
          </w:tcPr>
          <w:p>
            <w:pPr>
              <w:pStyle w:val="15"/>
            </w:pPr>
            <w:r>
              <w:t>≤100%</w:t>
            </w:r>
          </w:p>
        </w:tc>
        <w:tc>
          <w:tcPr>
            <w:tcW w:w="2268" w:type="dxa"/>
            <w:vAlign w:val="center"/>
          </w:tcPr>
          <w:p>
            <w:pPr>
              <w:pStyle w:val="15"/>
            </w:pPr>
            <w:r>
              <w:t>市场标准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覆盖受益村</w:t>
            </w:r>
          </w:p>
        </w:tc>
        <w:tc>
          <w:tcPr>
            <w:tcW w:w="2835" w:type="dxa"/>
            <w:vAlign w:val="center"/>
          </w:tcPr>
          <w:p>
            <w:pPr>
              <w:pStyle w:val="15"/>
            </w:pPr>
            <w:r>
              <w:t>该工程建设受益村</w:t>
            </w:r>
          </w:p>
        </w:tc>
        <w:tc>
          <w:tcPr>
            <w:tcW w:w="2551" w:type="dxa"/>
            <w:vAlign w:val="center"/>
          </w:tcPr>
          <w:p>
            <w:pPr>
              <w:pStyle w:val="15"/>
            </w:pPr>
            <w:r>
              <w:t>≥1村</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使用年限</w:t>
            </w:r>
          </w:p>
        </w:tc>
        <w:tc>
          <w:tcPr>
            <w:tcW w:w="2835" w:type="dxa"/>
            <w:vAlign w:val="center"/>
          </w:tcPr>
          <w:p>
            <w:pPr>
              <w:pStyle w:val="15"/>
            </w:pPr>
            <w:r>
              <w:t>道路维持正常使用年限</w:t>
            </w:r>
          </w:p>
        </w:tc>
        <w:tc>
          <w:tcPr>
            <w:tcW w:w="2551" w:type="dxa"/>
            <w:vAlign w:val="center"/>
          </w:tcPr>
          <w:p>
            <w:pPr>
              <w:pStyle w:val="15"/>
            </w:pPr>
            <w:r>
              <w:t>≥10年</w:t>
            </w:r>
          </w:p>
        </w:tc>
        <w:tc>
          <w:tcPr>
            <w:tcW w:w="2268" w:type="dxa"/>
            <w:vAlign w:val="center"/>
          </w:tcPr>
          <w:p>
            <w:pPr>
              <w:pStyle w:val="15"/>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村民满意度</w:t>
            </w:r>
          </w:p>
        </w:tc>
        <w:tc>
          <w:tcPr>
            <w:tcW w:w="2835" w:type="dxa"/>
            <w:vAlign w:val="center"/>
          </w:tcPr>
          <w:p>
            <w:pPr>
              <w:pStyle w:val="15"/>
            </w:pPr>
            <w:r>
              <w:t>受益村民对新建道路的满意度</w:t>
            </w:r>
          </w:p>
        </w:tc>
        <w:tc>
          <w:tcPr>
            <w:tcW w:w="2551" w:type="dxa"/>
            <w:vAlign w:val="center"/>
          </w:tcPr>
          <w:p>
            <w:pPr>
              <w:pStyle w:val="15"/>
            </w:pPr>
            <w:r>
              <w:t>≥90%</w:t>
            </w:r>
          </w:p>
        </w:tc>
        <w:tc>
          <w:tcPr>
            <w:tcW w:w="2268"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38、大厂镇侯驸马、于各庄村民中心建设工程绩效目标表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1.通过项目的开展完成村两室建设达标，实现基层活动有场所目标。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完成建设个数</w:t>
            </w:r>
          </w:p>
        </w:tc>
        <w:tc>
          <w:tcPr>
            <w:tcW w:w="2835" w:type="dxa"/>
            <w:vAlign w:val="center"/>
          </w:tcPr>
          <w:p>
            <w:pPr>
              <w:pStyle w:val="15"/>
            </w:pPr>
            <w:r>
              <w:t>完成实践中心建设并投入使用</w:t>
            </w:r>
          </w:p>
        </w:tc>
        <w:tc>
          <w:tcPr>
            <w:tcW w:w="2551" w:type="dxa"/>
            <w:vAlign w:val="center"/>
          </w:tcPr>
          <w:p>
            <w:pPr>
              <w:pStyle w:val="15"/>
            </w:pPr>
            <w:r>
              <w:t>2个</w:t>
            </w:r>
          </w:p>
        </w:tc>
        <w:tc>
          <w:tcPr>
            <w:tcW w:w="2268" w:type="dxa"/>
            <w:vAlign w:val="center"/>
          </w:tcPr>
          <w:p>
            <w:pPr>
              <w:pStyle w:val="15"/>
            </w:pPr>
            <w:r>
              <w:t>根据建设数量确定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质量达标率</w:t>
            </w:r>
          </w:p>
        </w:tc>
        <w:tc>
          <w:tcPr>
            <w:tcW w:w="2835" w:type="dxa"/>
            <w:vAlign w:val="center"/>
          </w:tcPr>
          <w:p>
            <w:pPr>
              <w:pStyle w:val="15"/>
            </w:pPr>
            <w:r>
              <w:t>完成各项功能室建设及设备建设</w:t>
            </w:r>
          </w:p>
        </w:tc>
        <w:tc>
          <w:tcPr>
            <w:tcW w:w="2551" w:type="dxa"/>
            <w:vAlign w:val="center"/>
          </w:tcPr>
          <w:p>
            <w:pPr>
              <w:pStyle w:val="15"/>
            </w:pPr>
            <w:r>
              <w:t>100%</w:t>
            </w:r>
          </w:p>
        </w:tc>
        <w:tc>
          <w:tcPr>
            <w:tcW w:w="2268" w:type="dxa"/>
            <w:vAlign w:val="center"/>
          </w:tcPr>
          <w:p>
            <w:pPr>
              <w:pStyle w:val="15"/>
            </w:pPr>
            <w:r>
              <w:t>建设完成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验收及时率</w:t>
            </w:r>
          </w:p>
        </w:tc>
        <w:tc>
          <w:tcPr>
            <w:tcW w:w="2835" w:type="dxa"/>
            <w:vAlign w:val="center"/>
          </w:tcPr>
          <w:p>
            <w:pPr>
              <w:pStyle w:val="15"/>
            </w:pPr>
            <w:r>
              <w:t>项目是否在规定时间内及时完成</w:t>
            </w:r>
          </w:p>
        </w:tc>
        <w:tc>
          <w:tcPr>
            <w:tcW w:w="2551" w:type="dxa"/>
            <w:vAlign w:val="center"/>
          </w:tcPr>
          <w:p>
            <w:pPr>
              <w:pStyle w:val="15"/>
            </w:pPr>
            <w:r>
              <w:t>100%</w:t>
            </w:r>
          </w:p>
        </w:tc>
        <w:tc>
          <w:tcPr>
            <w:tcW w:w="2268" w:type="dxa"/>
            <w:vAlign w:val="center"/>
          </w:tcPr>
          <w:p>
            <w:pPr>
              <w:pStyle w:val="15"/>
            </w:pPr>
            <w:r>
              <w:t>建设完成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单位建设成本控制率</w:t>
            </w:r>
          </w:p>
        </w:tc>
        <w:tc>
          <w:tcPr>
            <w:tcW w:w="2835" w:type="dxa"/>
            <w:vAlign w:val="center"/>
          </w:tcPr>
          <w:p>
            <w:pPr>
              <w:pStyle w:val="15"/>
            </w:pPr>
            <w:r>
              <w:t>单位平方米成本与预算成本相比</w:t>
            </w:r>
          </w:p>
        </w:tc>
        <w:tc>
          <w:tcPr>
            <w:tcW w:w="2551" w:type="dxa"/>
            <w:vAlign w:val="center"/>
          </w:tcPr>
          <w:p>
            <w:pPr>
              <w:pStyle w:val="15"/>
            </w:pPr>
            <w:r>
              <w:t>≤100%</w:t>
            </w:r>
          </w:p>
        </w:tc>
        <w:tc>
          <w:tcPr>
            <w:tcW w:w="2268" w:type="dxa"/>
            <w:vAlign w:val="center"/>
          </w:tcPr>
          <w:p>
            <w:pPr>
              <w:pStyle w:val="15"/>
            </w:pPr>
            <w: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基层办公场所使用率</w:t>
            </w:r>
          </w:p>
        </w:tc>
        <w:tc>
          <w:tcPr>
            <w:tcW w:w="2835" w:type="dxa"/>
            <w:vAlign w:val="center"/>
          </w:tcPr>
          <w:p>
            <w:pPr>
              <w:pStyle w:val="15"/>
            </w:pPr>
            <w:r>
              <w:t>投入使用的占比</w:t>
            </w:r>
          </w:p>
        </w:tc>
        <w:tc>
          <w:tcPr>
            <w:tcW w:w="2551" w:type="dxa"/>
            <w:vAlign w:val="center"/>
          </w:tcPr>
          <w:p>
            <w:pPr>
              <w:pStyle w:val="15"/>
            </w:pPr>
            <w:r>
              <w:t>100%</w:t>
            </w:r>
          </w:p>
        </w:tc>
        <w:tc>
          <w:tcPr>
            <w:tcW w:w="2268" w:type="dxa"/>
            <w:vAlign w:val="center"/>
          </w:tcPr>
          <w:p>
            <w:pPr>
              <w:pStyle w:val="15"/>
            </w:pPr>
            <w:r>
              <w:t>周边居民居住比例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使用持续年限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满意率</w:t>
            </w:r>
          </w:p>
        </w:tc>
        <w:tc>
          <w:tcPr>
            <w:tcW w:w="2835" w:type="dxa"/>
            <w:vAlign w:val="center"/>
          </w:tcPr>
          <w:p>
            <w:pPr>
              <w:pStyle w:val="15"/>
            </w:pPr>
            <w:r>
              <w:t>群众满意率</w:t>
            </w:r>
          </w:p>
        </w:tc>
        <w:tc>
          <w:tcPr>
            <w:tcW w:w="2551" w:type="dxa"/>
            <w:vAlign w:val="center"/>
          </w:tcPr>
          <w:p>
            <w:pPr>
              <w:pStyle w:val="15"/>
            </w:pPr>
            <w:r>
              <w:t>≥90%</w:t>
            </w:r>
          </w:p>
        </w:tc>
        <w:tc>
          <w:tcPr>
            <w:tcW w:w="2268" w:type="dxa"/>
            <w:vAlign w:val="center"/>
          </w:tcPr>
          <w:p>
            <w:pPr>
              <w:pStyle w:val="15"/>
            </w:pPr>
            <w:r>
              <w:t>周边居民</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39、大厂镇回族村庄居民门楣阿文标识改造资金绩效目标表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1.通过项目实施，完成大厂镇回族村庄居民门楣阿文标识改造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完成整改项目村个数</w:t>
            </w:r>
          </w:p>
        </w:tc>
        <w:tc>
          <w:tcPr>
            <w:tcW w:w="2835" w:type="dxa"/>
            <w:vAlign w:val="center"/>
          </w:tcPr>
          <w:p>
            <w:pPr>
              <w:pStyle w:val="15"/>
            </w:pPr>
            <w:r>
              <w:t>完成整改设计项目</w:t>
            </w:r>
          </w:p>
        </w:tc>
        <w:tc>
          <w:tcPr>
            <w:tcW w:w="2551" w:type="dxa"/>
            <w:vAlign w:val="center"/>
          </w:tcPr>
          <w:p>
            <w:pPr>
              <w:pStyle w:val="15"/>
            </w:pPr>
            <w:r>
              <w:t>≥11个</w:t>
            </w:r>
          </w:p>
        </w:tc>
        <w:tc>
          <w:tcPr>
            <w:tcW w:w="2268" w:type="dxa"/>
            <w:vAlign w:val="center"/>
          </w:tcPr>
          <w:p>
            <w:pPr>
              <w:pStyle w:val="15"/>
            </w:pPr>
            <w:r>
              <w:t>根据建设数量确定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验收合格率</w:t>
            </w:r>
          </w:p>
        </w:tc>
        <w:tc>
          <w:tcPr>
            <w:tcW w:w="2835" w:type="dxa"/>
            <w:vAlign w:val="center"/>
          </w:tcPr>
          <w:p>
            <w:pPr>
              <w:pStyle w:val="15"/>
            </w:pPr>
            <w:r>
              <w:t>各设计内容施工验收通过</w:t>
            </w:r>
          </w:p>
        </w:tc>
        <w:tc>
          <w:tcPr>
            <w:tcW w:w="2551" w:type="dxa"/>
            <w:vAlign w:val="center"/>
          </w:tcPr>
          <w:p>
            <w:pPr>
              <w:pStyle w:val="15"/>
            </w:pPr>
            <w:r>
              <w:t>100%</w:t>
            </w:r>
          </w:p>
        </w:tc>
        <w:tc>
          <w:tcPr>
            <w:tcW w:w="2268" w:type="dxa"/>
            <w:vAlign w:val="center"/>
          </w:tcPr>
          <w:p>
            <w:pPr>
              <w:pStyle w:val="15"/>
            </w:pPr>
            <w:r>
              <w:t>建设完成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验收及时率</w:t>
            </w:r>
          </w:p>
        </w:tc>
        <w:tc>
          <w:tcPr>
            <w:tcW w:w="2835" w:type="dxa"/>
            <w:vAlign w:val="center"/>
          </w:tcPr>
          <w:p>
            <w:pPr>
              <w:pStyle w:val="15"/>
            </w:pPr>
            <w:r>
              <w:t>验收是否在规定时间内完成</w:t>
            </w:r>
          </w:p>
        </w:tc>
        <w:tc>
          <w:tcPr>
            <w:tcW w:w="2551" w:type="dxa"/>
            <w:vAlign w:val="center"/>
          </w:tcPr>
          <w:p>
            <w:pPr>
              <w:pStyle w:val="15"/>
            </w:pPr>
            <w:r>
              <w:t>100%</w:t>
            </w:r>
          </w:p>
        </w:tc>
        <w:tc>
          <w:tcPr>
            <w:tcW w:w="2268" w:type="dxa"/>
            <w:vAlign w:val="center"/>
          </w:tcPr>
          <w:p>
            <w:pPr>
              <w:pStyle w:val="15"/>
            </w:pPr>
            <w:r>
              <w:t>建设完成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2835" w:type="dxa"/>
            <w:vAlign w:val="center"/>
          </w:tcPr>
          <w:p>
            <w:pPr>
              <w:pStyle w:val="15"/>
            </w:pPr>
            <w:r>
              <w:t>项目实际支出与预算的比例</w:t>
            </w:r>
          </w:p>
        </w:tc>
        <w:tc>
          <w:tcPr>
            <w:tcW w:w="2551" w:type="dxa"/>
            <w:vAlign w:val="center"/>
          </w:tcPr>
          <w:p>
            <w:pPr>
              <w:pStyle w:val="15"/>
            </w:pPr>
            <w:r>
              <w:t>≤100%</w:t>
            </w:r>
          </w:p>
        </w:tc>
        <w:tc>
          <w:tcPr>
            <w:tcW w:w="2268" w:type="dxa"/>
            <w:vAlign w:val="center"/>
          </w:tcPr>
          <w:p>
            <w:pPr>
              <w:pStyle w:val="15"/>
            </w:pPr>
            <w:r>
              <w:t>签署合同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群众认可率</w:t>
            </w:r>
          </w:p>
        </w:tc>
        <w:tc>
          <w:tcPr>
            <w:tcW w:w="2835" w:type="dxa"/>
            <w:vAlign w:val="center"/>
          </w:tcPr>
          <w:p>
            <w:pPr>
              <w:pStyle w:val="15"/>
            </w:pPr>
            <w:r>
              <w:t>达到群众认可的效果</w:t>
            </w:r>
          </w:p>
        </w:tc>
        <w:tc>
          <w:tcPr>
            <w:tcW w:w="2551" w:type="dxa"/>
            <w:vAlign w:val="center"/>
          </w:tcPr>
          <w:p>
            <w:pPr>
              <w:pStyle w:val="15"/>
            </w:pPr>
            <w:r>
              <w:t>＝100%</w:t>
            </w:r>
          </w:p>
        </w:tc>
        <w:tc>
          <w:tcPr>
            <w:tcW w:w="2268" w:type="dxa"/>
            <w:vAlign w:val="center"/>
          </w:tcPr>
          <w:p>
            <w:pPr>
              <w:pStyle w:val="15"/>
            </w:pPr>
            <w:r>
              <w:t>被改造回族家庭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使用持续年限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满意率</w:t>
            </w:r>
          </w:p>
        </w:tc>
        <w:tc>
          <w:tcPr>
            <w:tcW w:w="2835" w:type="dxa"/>
            <w:vAlign w:val="center"/>
          </w:tcPr>
          <w:p>
            <w:pPr>
              <w:pStyle w:val="15"/>
            </w:pPr>
            <w:r>
              <w:t>群众满意率</w:t>
            </w:r>
          </w:p>
        </w:tc>
        <w:tc>
          <w:tcPr>
            <w:tcW w:w="2551" w:type="dxa"/>
            <w:vAlign w:val="center"/>
          </w:tcPr>
          <w:p>
            <w:pPr>
              <w:pStyle w:val="15"/>
            </w:pPr>
            <w:r>
              <w:t>≥90%</w:t>
            </w:r>
          </w:p>
        </w:tc>
        <w:tc>
          <w:tcPr>
            <w:tcW w:w="2268" w:type="dxa"/>
            <w:vAlign w:val="center"/>
          </w:tcPr>
          <w:p>
            <w:pPr>
              <w:pStyle w:val="15"/>
            </w:pPr>
            <w:r>
              <w:t>回族群众调研</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40、大厂镇前丞相村道路修建项目（革命老区）绩效目标表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1.方便群众出行，美化村庄环境，提升群众幸福感。</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修路面积</w:t>
            </w:r>
          </w:p>
        </w:tc>
        <w:tc>
          <w:tcPr>
            <w:tcW w:w="2835" w:type="dxa"/>
            <w:vAlign w:val="center"/>
          </w:tcPr>
          <w:p>
            <w:pPr>
              <w:pStyle w:val="15"/>
            </w:pPr>
            <w:r>
              <w:t>修路面积</w:t>
            </w:r>
          </w:p>
        </w:tc>
        <w:tc>
          <w:tcPr>
            <w:tcW w:w="2551" w:type="dxa"/>
            <w:vAlign w:val="center"/>
          </w:tcPr>
          <w:p>
            <w:pPr>
              <w:pStyle w:val="15"/>
            </w:pPr>
            <w:r>
              <w:t>≥9110平米</w:t>
            </w:r>
          </w:p>
        </w:tc>
        <w:tc>
          <w:tcPr>
            <w:tcW w:w="2268" w:type="dxa"/>
            <w:vAlign w:val="center"/>
          </w:tcPr>
          <w:p>
            <w:pPr>
              <w:pStyle w:val="15"/>
            </w:pPr>
            <w:r>
              <w:t>项目需求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验收合格率</w:t>
            </w:r>
          </w:p>
        </w:tc>
        <w:tc>
          <w:tcPr>
            <w:tcW w:w="2835" w:type="dxa"/>
            <w:vAlign w:val="center"/>
          </w:tcPr>
          <w:p>
            <w:pPr>
              <w:pStyle w:val="15"/>
            </w:pPr>
            <w:r>
              <w:t>验收通过的工程量与总工程量的比</w:t>
            </w:r>
          </w:p>
        </w:tc>
        <w:tc>
          <w:tcPr>
            <w:tcW w:w="2551" w:type="dxa"/>
            <w:vAlign w:val="center"/>
          </w:tcPr>
          <w:p>
            <w:pPr>
              <w:pStyle w:val="15"/>
            </w:pPr>
            <w:r>
              <w:t>100%</w:t>
            </w:r>
          </w:p>
        </w:tc>
        <w:tc>
          <w:tcPr>
            <w:tcW w:w="2268" w:type="dxa"/>
            <w:vAlign w:val="center"/>
          </w:tcPr>
          <w:p>
            <w:pPr>
              <w:pStyle w:val="15"/>
            </w:pPr>
            <w:r>
              <w:t>行业标准及验收报告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项目完成时间</w:t>
            </w:r>
          </w:p>
        </w:tc>
        <w:tc>
          <w:tcPr>
            <w:tcW w:w="2835" w:type="dxa"/>
            <w:vAlign w:val="center"/>
          </w:tcPr>
          <w:p>
            <w:pPr>
              <w:pStyle w:val="15"/>
            </w:pPr>
            <w:r>
              <w:t>项目具体完成时间</w:t>
            </w:r>
          </w:p>
        </w:tc>
        <w:tc>
          <w:tcPr>
            <w:tcW w:w="2551" w:type="dxa"/>
            <w:vAlign w:val="center"/>
          </w:tcPr>
          <w:p>
            <w:pPr>
              <w:pStyle w:val="15"/>
            </w:pPr>
            <w:r>
              <w:t>≤10月份</w:t>
            </w:r>
          </w:p>
        </w:tc>
        <w:tc>
          <w:tcPr>
            <w:tcW w:w="2268" w:type="dxa"/>
            <w:vAlign w:val="center"/>
          </w:tcPr>
          <w:p>
            <w:pPr>
              <w:pStyle w:val="15"/>
            </w:pPr>
            <w:r>
              <w:t>施工合同书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建设成本控制率</w:t>
            </w:r>
          </w:p>
        </w:tc>
        <w:tc>
          <w:tcPr>
            <w:tcW w:w="2835" w:type="dxa"/>
            <w:vAlign w:val="center"/>
          </w:tcPr>
          <w:p>
            <w:pPr>
              <w:pStyle w:val="15"/>
            </w:pPr>
            <w:r>
              <w:t>实际支出成本与预算比</w:t>
            </w:r>
          </w:p>
        </w:tc>
        <w:tc>
          <w:tcPr>
            <w:tcW w:w="2551" w:type="dxa"/>
            <w:vAlign w:val="center"/>
          </w:tcPr>
          <w:p>
            <w:pPr>
              <w:pStyle w:val="15"/>
            </w:pPr>
            <w:r>
              <w:t>≤100%</w:t>
            </w:r>
          </w:p>
        </w:tc>
        <w:tc>
          <w:tcPr>
            <w:tcW w:w="2268" w:type="dxa"/>
            <w:vAlign w:val="center"/>
          </w:tcPr>
          <w:p>
            <w:pPr>
              <w:pStyle w:val="15"/>
            </w:pPr>
            <w:r>
              <w:t>市场标准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覆盖受益村</w:t>
            </w:r>
          </w:p>
        </w:tc>
        <w:tc>
          <w:tcPr>
            <w:tcW w:w="2835" w:type="dxa"/>
            <w:vAlign w:val="center"/>
          </w:tcPr>
          <w:p>
            <w:pPr>
              <w:pStyle w:val="15"/>
            </w:pPr>
            <w:r>
              <w:t>该工程建设受益村</w:t>
            </w:r>
          </w:p>
        </w:tc>
        <w:tc>
          <w:tcPr>
            <w:tcW w:w="2551" w:type="dxa"/>
            <w:vAlign w:val="center"/>
          </w:tcPr>
          <w:p>
            <w:pPr>
              <w:pStyle w:val="15"/>
            </w:pPr>
            <w:r>
              <w:t>≥1村</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使用持续年限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村民满意度</w:t>
            </w:r>
          </w:p>
        </w:tc>
        <w:tc>
          <w:tcPr>
            <w:tcW w:w="2835" w:type="dxa"/>
            <w:vAlign w:val="center"/>
          </w:tcPr>
          <w:p>
            <w:pPr>
              <w:pStyle w:val="15"/>
            </w:pPr>
            <w:r>
              <w:t>受益村民对新建道路的满意度</w:t>
            </w:r>
          </w:p>
        </w:tc>
        <w:tc>
          <w:tcPr>
            <w:tcW w:w="2551" w:type="dxa"/>
            <w:vAlign w:val="center"/>
          </w:tcPr>
          <w:p>
            <w:pPr>
              <w:pStyle w:val="15"/>
            </w:pPr>
            <w:r>
              <w:t>≥90%</w:t>
            </w:r>
          </w:p>
        </w:tc>
        <w:tc>
          <w:tcPr>
            <w:tcW w:w="2268"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41、大厂镇燃气锅炉低氮达标改造工程绩效目标表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1.实现排放达标改善环境。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安装个数</w:t>
            </w:r>
          </w:p>
        </w:tc>
        <w:tc>
          <w:tcPr>
            <w:tcW w:w="2835" w:type="dxa"/>
            <w:vAlign w:val="center"/>
          </w:tcPr>
          <w:p>
            <w:pPr>
              <w:pStyle w:val="15"/>
            </w:pPr>
            <w:r>
              <w:t>安装数</w:t>
            </w:r>
          </w:p>
        </w:tc>
        <w:tc>
          <w:tcPr>
            <w:tcW w:w="2551" w:type="dxa"/>
            <w:vAlign w:val="center"/>
          </w:tcPr>
          <w:p>
            <w:pPr>
              <w:pStyle w:val="15"/>
            </w:pPr>
            <w:r>
              <w:t>6台</w:t>
            </w:r>
          </w:p>
        </w:tc>
        <w:tc>
          <w:tcPr>
            <w:tcW w:w="2268" w:type="dxa"/>
            <w:vAlign w:val="center"/>
          </w:tcPr>
          <w:p>
            <w:pPr>
              <w:pStyle w:val="15"/>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验收合格率</w:t>
            </w:r>
          </w:p>
        </w:tc>
        <w:tc>
          <w:tcPr>
            <w:tcW w:w="2835" w:type="dxa"/>
            <w:vAlign w:val="center"/>
          </w:tcPr>
          <w:p>
            <w:pPr>
              <w:pStyle w:val="15"/>
            </w:pPr>
            <w:r>
              <w:t>锅炉改造验收合格的比例</w:t>
            </w:r>
          </w:p>
        </w:tc>
        <w:tc>
          <w:tcPr>
            <w:tcW w:w="2551" w:type="dxa"/>
            <w:vAlign w:val="center"/>
          </w:tcPr>
          <w:p>
            <w:pPr>
              <w:pStyle w:val="15"/>
            </w:pPr>
            <w:r>
              <w:t>100%</w:t>
            </w:r>
          </w:p>
        </w:tc>
        <w:tc>
          <w:tcPr>
            <w:tcW w:w="2268" w:type="dxa"/>
            <w:vAlign w:val="center"/>
          </w:tcPr>
          <w:p>
            <w:pPr>
              <w:pStyle w:val="15"/>
            </w:pPr>
            <w:r>
              <w:t>根据去年历史数据所得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验收及时率</w:t>
            </w:r>
          </w:p>
        </w:tc>
        <w:tc>
          <w:tcPr>
            <w:tcW w:w="2835" w:type="dxa"/>
            <w:vAlign w:val="center"/>
          </w:tcPr>
          <w:p>
            <w:pPr>
              <w:pStyle w:val="15"/>
            </w:pPr>
            <w:r>
              <w:t>改造工程是否在规定时间内完成验收</w:t>
            </w:r>
          </w:p>
        </w:tc>
        <w:tc>
          <w:tcPr>
            <w:tcW w:w="2551" w:type="dxa"/>
            <w:vAlign w:val="center"/>
          </w:tcPr>
          <w:p>
            <w:pPr>
              <w:pStyle w:val="15"/>
            </w:pPr>
            <w:r>
              <w:t>100%</w:t>
            </w:r>
          </w:p>
        </w:tc>
        <w:tc>
          <w:tcPr>
            <w:tcW w:w="2268" w:type="dxa"/>
            <w:vAlign w:val="center"/>
          </w:tcPr>
          <w:p>
            <w:pPr>
              <w:pStyle w:val="15"/>
            </w:pPr>
            <w:r>
              <w:t>根据去年历史数据所得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2835" w:type="dxa"/>
            <w:vAlign w:val="center"/>
          </w:tcPr>
          <w:p>
            <w:pPr>
              <w:pStyle w:val="15"/>
            </w:pPr>
            <w:r>
              <w:t>项目实际支出与预算的比例</w:t>
            </w:r>
          </w:p>
        </w:tc>
        <w:tc>
          <w:tcPr>
            <w:tcW w:w="2551" w:type="dxa"/>
            <w:vAlign w:val="center"/>
          </w:tcPr>
          <w:p>
            <w:pPr>
              <w:pStyle w:val="15"/>
            </w:pPr>
            <w:r>
              <w:t>≤100%</w:t>
            </w:r>
          </w:p>
        </w:tc>
        <w:tc>
          <w:tcPr>
            <w:tcW w:w="2268" w:type="dxa"/>
            <w:vAlign w:val="center"/>
          </w:tcPr>
          <w:p>
            <w:pPr>
              <w:pStyle w:val="15"/>
            </w:pPr>
            <w:r>
              <w:t>签署合同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排放物达标率</w:t>
            </w:r>
          </w:p>
        </w:tc>
        <w:tc>
          <w:tcPr>
            <w:tcW w:w="2835" w:type="dxa"/>
            <w:vAlign w:val="center"/>
          </w:tcPr>
          <w:p>
            <w:pPr>
              <w:pStyle w:val="15"/>
            </w:pPr>
            <w:r>
              <w:t>锅炉排放物不超标</w:t>
            </w:r>
          </w:p>
        </w:tc>
        <w:tc>
          <w:tcPr>
            <w:tcW w:w="2551" w:type="dxa"/>
            <w:vAlign w:val="center"/>
          </w:tcPr>
          <w:p>
            <w:pPr>
              <w:pStyle w:val="15"/>
            </w:pPr>
            <w:r>
              <w:t>100%</w:t>
            </w:r>
          </w:p>
        </w:tc>
        <w:tc>
          <w:tcPr>
            <w:tcW w:w="2268" w:type="dxa"/>
            <w:vAlign w:val="center"/>
          </w:tcPr>
          <w:p>
            <w:pPr>
              <w:pStyle w:val="15"/>
            </w:pPr>
            <w:r>
              <w:t>根据去年历史数据所得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使用持续年限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满意度</w:t>
            </w:r>
          </w:p>
        </w:tc>
        <w:tc>
          <w:tcPr>
            <w:tcW w:w="2835" w:type="dxa"/>
            <w:vAlign w:val="center"/>
          </w:tcPr>
          <w:p>
            <w:pPr>
              <w:pStyle w:val="15"/>
            </w:pPr>
            <w:r>
              <w:t>村民满意度</w:t>
            </w:r>
          </w:p>
        </w:tc>
        <w:tc>
          <w:tcPr>
            <w:tcW w:w="2551" w:type="dxa"/>
            <w:vAlign w:val="center"/>
          </w:tcPr>
          <w:p>
            <w:pPr>
              <w:pStyle w:val="15"/>
            </w:pPr>
            <w:r>
              <w:t>≥90%</w:t>
            </w:r>
          </w:p>
        </w:tc>
        <w:tc>
          <w:tcPr>
            <w:tcW w:w="2268" w:type="dxa"/>
            <w:vAlign w:val="center"/>
          </w:tcPr>
          <w:p>
            <w:pPr>
              <w:pStyle w:val="15"/>
            </w:pPr>
            <w:r>
              <w:t>历史数据和经验</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42、大厂镇人民政府档案室改造提升工程绩效目标表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1.通过项目的开展完成大厂镇档案室改造提升工程，从而加强规范化档案管理工作，对永久留存的档案进步完善管理机制和配套设施，确保档案的严密和查阅。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档案室改造提升建筑面积</w:t>
            </w:r>
          </w:p>
        </w:tc>
        <w:tc>
          <w:tcPr>
            <w:tcW w:w="2835" w:type="dxa"/>
            <w:vAlign w:val="center"/>
          </w:tcPr>
          <w:p>
            <w:pPr>
              <w:pStyle w:val="15"/>
            </w:pPr>
            <w:r>
              <w:t>档案室改造提升建筑面积</w:t>
            </w:r>
          </w:p>
        </w:tc>
        <w:tc>
          <w:tcPr>
            <w:tcW w:w="2551" w:type="dxa"/>
            <w:vAlign w:val="center"/>
          </w:tcPr>
          <w:p>
            <w:pPr>
              <w:pStyle w:val="15"/>
            </w:pPr>
            <w:r>
              <w:t>≥120平方米</w:t>
            </w:r>
          </w:p>
        </w:tc>
        <w:tc>
          <w:tcPr>
            <w:tcW w:w="2268" w:type="dxa"/>
            <w:vAlign w:val="center"/>
          </w:tcPr>
          <w:p>
            <w:pPr>
              <w:pStyle w:val="15"/>
            </w:pPr>
            <w:r>
              <w:t>依据预算、图纸、工程量清单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设施设备建设</w:t>
            </w:r>
          </w:p>
        </w:tc>
        <w:tc>
          <w:tcPr>
            <w:tcW w:w="2835" w:type="dxa"/>
            <w:vAlign w:val="center"/>
          </w:tcPr>
          <w:p>
            <w:pPr>
              <w:pStyle w:val="15"/>
            </w:pPr>
            <w:r>
              <w:t>密集架式档案柜</w:t>
            </w:r>
          </w:p>
        </w:tc>
        <w:tc>
          <w:tcPr>
            <w:tcW w:w="2551" w:type="dxa"/>
            <w:vAlign w:val="center"/>
          </w:tcPr>
          <w:p>
            <w:pPr>
              <w:pStyle w:val="15"/>
            </w:pPr>
            <w:r>
              <w:t>≥30组</w:t>
            </w:r>
          </w:p>
        </w:tc>
        <w:tc>
          <w:tcPr>
            <w:tcW w:w="2268" w:type="dxa"/>
            <w:vAlign w:val="center"/>
          </w:tcPr>
          <w:p>
            <w:pPr>
              <w:pStyle w:val="15"/>
            </w:pPr>
            <w:r>
              <w:t>依据实际需要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八防设备套数</w:t>
            </w:r>
          </w:p>
        </w:tc>
        <w:tc>
          <w:tcPr>
            <w:tcW w:w="2835" w:type="dxa"/>
            <w:vAlign w:val="center"/>
          </w:tcPr>
          <w:p>
            <w:pPr>
              <w:pStyle w:val="15"/>
            </w:pPr>
            <w:r>
              <w:t>八防设备</w:t>
            </w:r>
          </w:p>
        </w:tc>
        <w:tc>
          <w:tcPr>
            <w:tcW w:w="2551" w:type="dxa"/>
            <w:vAlign w:val="center"/>
          </w:tcPr>
          <w:p>
            <w:pPr>
              <w:pStyle w:val="15"/>
            </w:pPr>
            <w:r>
              <w:t>≥2套</w:t>
            </w:r>
          </w:p>
        </w:tc>
        <w:tc>
          <w:tcPr>
            <w:tcW w:w="2268" w:type="dxa"/>
            <w:vAlign w:val="center"/>
          </w:tcPr>
          <w:p>
            <w:pPr>
              <w:pStyle w:val="15"/>
            </w:pPr>
            <w:r>
              <w:t>依据上级方案要求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信息化基础设施套数</w:t>
            </w:r>
          </w:p>
        </w:tc>
        <w:tc>
          <w:tcPr>
            <w:tcW w:w="2835" w:type="dxa"/>
            <w:vAlign w:val="center"/>
          </w:tcPr>
          <w:p>
            <w:pPr>
              <w:pStyle w:val="15"/>
            </w:pPr>
            <w:r>
              <w:t>服务器和存储设备、档案软件管理</w:t>
            </w:r>
          </w:p>
        </w:tc>
        <w:tc>
          <w:tcPr>
            <w:tcW w:w="2551" w:type="dxa"/>
            <w:vAlign w:val="center"/>
          </w:tcPr>
          <w:p>
            <w:pPr>
              <w:pStyle w:val="15"/>
            </w:pPr>
            <w:r>
              <w:t>≥1套</w:t>
            </w:r>
          </w:p>
        </w:tc>
        <w:tc>
          <w:tcPr>
            <w:tcW w:w="2268" w:type="dxa"/>
            <w:vAlign w:val="center"/>
          </w:tcPr>
          <w:p>
            <w:pPr>
              <w:pStyle w:val="15"/>
            </w:pPr>
            <w:r>
              <w:t>依据上级方案要求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工程质量合格率</w:t>
            </w:r>
          </w:p>
        </w:tc>
        <w:tc>
          <w:tcPr>
            <w:tcW w:w="2835" w:type="dxa"/>
            <w:vAlign w:val="center"/>
          </w:tcPr>
          <w:p>
            <w:pPr>
              <w:pStyle w:val="15"/>
            </w:pPr>
            <w:r>
              <w:t>工程建设质量合格率</w:t>
            </w:r>
          </w:p>
        </w:tc>
        <w:tc>
          <w:tcPr>
            <w:tcW w:w="2551" w:type="dxa"/>
            <w:vAlign w:val="center"/>
          </w:tcPr>
          <w:p>
            <w:pPr>
              <w:pStyle w:val="15"/>
            </w:pPr>
            <w:r>
              <w:t>100%</w:t>
            </w:r>
          </w:p>
        </w:tc>
        <w:tc>
          <w:tcPr>
            <w:tcW w:w="2268" w:type="dxa"/>
            <w:vAlign w:val="center"/>
          </w:tcPr>
          <w:p>
            <w:pPr>
              <w:pStyle w:val="15"/>
            </w:pPr>
            <w:r>
              <w:t>依据验收标准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完工时间</w:t>
            </w:r>
          </w:p>
        </w:tc>
        <w:tc>
          <w:tcPr>
            <w:tcW w:w="2835" w:type="dxa"/>
            <w:vAlign w:val="center"/>
          </w:tcPr>
          <w:p>
            <w:pPr>
              <w:pStyle w:val="15"/>
            </w:pPr>
            <w:r>
              <w:t>全部项目完工时间</w:t>
            </w:r>
          </w:p>
        </w:tc>
        <w:tc>
          <w:tcPr>
            <w:tcW w:w="2551" w:type="dxa"/>
            <w:vAlign w:val="center"/>
          </w:tcPr>
          <w:p>
            <w:pPr>
              <w:pStyle w:val="15"/>
            </w:pPr>
            <w:r>
              <w:t>≤60天</w:t>
            </w:r>
          </w:p>
        </w:tc>
        <w:tc>
          <w:tcPr>
            <w:tcW w:w="2268" w:type="dxa"/>
            <w:vAlign w:val="center"/>
          </w:tcPr>
          <w:p>
            <w:pPr>
              <w:pStyle w:val="15"/>
            </w:pPr>
            <w:r>
              <w:t>依据预算、图纸、工程量清单和行业标准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2835" w:type="dxa"/>
            <w:vAlign w:val="center"/>
          </w:tcPr>
          <w:p>
            <w:pPr>
              <w:pStyle w:val="15"/>
            </w:pPr>
            <w:r>
              <w:t>项目实际支出与预算的比例</w:t>
            </w:r>
          </w:p>
        </w:tc>
        <w:tc>
          <w:tcPr>
            <w:tcW w:w="2551" w:type="dxa"/>
            <w:vAlign w:val="center"/>
          </w:tcPr>
          <w:p>
            <w:pPr>
              <w:pStyle w:val="15"/>
            </w:pPr>
            <w:r>
              <w:t>≤100%</w:t>
            </w:r>
          </w:p>
        </w:tc>
        <w:tc>
          <w:tcPr>
            <w:tcW w:w="2268" w:type="dxa"/>
            <w:vAlign w:val="center"/>
          </w:tcPr>
          <w:p>
            <w:pPr>
              <w:pStyle w:val="15"/>
            </w:pPr>
            <w:r>
              <w:t>签署合同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档案存储增长率</w:t>
            </w:r>
          </w:p>
        </w:tc>
        <w:tc>
          <w:tcPr>
            <w:tcW w:w="2835" w:type="dxa"/>
            <w:vAlign w:val="center"/>
          </w:tcPr>
          <w:p>
            <w:pPr>
              <w:pStyle w:val="15"/>
            </w:pPr>
            <w:r>
              <w:t>档案存储增长率</w:t>
            </w:r>
          </w:p>
        </w:tc>
        <w:tc>
          <w:tcPr>
            <w:tcW w:w="2551" w:type="dxa"/>
            <w:vAlign w:val="center"/>
          </w:tcPr>
          <w:p>
            <w:pPr>
              <w:pStyle w:val="15"/>
            </w:pPr>
            <w:r>
              <w:t>≥20%</w:t>
            </w:r>
          </w:p>
        </w:tc>
        <w:tc>
          <w:tcPr>
            <w:tcW w:w="2268" w:type="dxa"/>
            <w:vAlign w:val="center"/>
          </w:tcPr>
          <w:p>
            <w:pPr>
              <w:pStyle w:val="15"/>
            </w:pPr>
            <w:r>
              <w:t>依据对比历年数据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使用持续年限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受益群众查阅满意度</w:t>
            </w:r>
          </w:p>
        </w:tc>
        <w:tc>
          <w:tcPr>
            <w:tcW w:w="2551" w:type="dxa"/>
            <w:vAlign w:val="center"/>
          </w:tcPr>
          <w:p>
            <w:pPr>
              <w:pStyle w:val="15"/>
            </w:pPr>
            <w:r>
              <w:t>≥90%</w:t>
            </w:r>
          </w:p>
        </w:tc>
        <w:tc>
          <w:tcPr>
            <w:tcW w:w="2268"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43、大厂镇人民政府综治中心改造提升工程绩效目标表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1.通过项目的开展完成大厂镇人民政府综治中心改造提升工程，方便群众办理业务，更好的服务群众。</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外墙面拆除、新建面积</w:t>
            </w:r>
          </w:p>
        </w:tc>
        <w:tc>
          <w:tcPr>
            <w:tcW w:w="2835" w:type="dxa"/>
            <w:vAlign w:val="center"/>
          </w:tcPr>
          <w:p>
            <w:pPr>
              <w:pStyle w:val="15"/>
            </w:pPr>
            <w:r>
              <w:t>外墙面拆除、新建面积</w:t>
            </w:r>
          </w:p>
        </w:tc>
        <w:tc>
          <w:tcPr>
            <w:tcW w:w="2551" w:type="dxa"/>
            <w:vAlign w:val="center"/>
          </w:tcPr>
          <w:p>
            <w:pPr>
              <w:pStyle w:val="15"/>
            </w:pPr>
            <w:r>
              <w:t>617.96平米</w:t>
            </w:r>
          </w:p>
        </w:tc>
        <w:tc>
          <w:tcPr>
            <w:tcW w:w="2268" w:type="dxa"/>
            <w:vAlign w:val="center"/>
          </w:tcPr>
          <w:p>
            <w:pPr>
              <w:pStyle w:val="15"/>
            </w:pPr>
            <w:r>
              <w:t>工程实施方案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工程质量合格率</w:t>
            </w:r>
          </w:p>
        </w:tc>
        <w:tc>
          <w:tcPr>
            <w:tcW w:w="2835" w:type="dxa"/>
            <w:vAlign w:val="center"/>
          </w:tcPr>
          <w:p>
            <w:pPr>
              <w:pStyle w:val="15"/>
            </w:pPr>
            <w:r>
              <w:t>工程建设质量合格率</w:t>
            </w:r>
          </w:p>
        </w:tc>
        <w:tc>
          <w:tcPr>
            <w:tcW w:w="2551" w:type="dxa"/>
            <w:vAlign w:val="center"/>
          </w:tcPr>
          <w:p>
            <w:pPr>
              <w:pStyle w:val="15"/>
            </w:pPr>
            <w:r>
              <w:t>100%</w:t>
            </w:r>
          </w:p>
        </w:tc>
        <w:tc>
          <w:tcPr>
            <w:tcW w:w="2268" w:type="dxa"/>
            <w:vAlign w:val="center"/>
          </w:tcPr>
          <w:p>
            <w:pPr>
              <w:pStyle w:val="15"/>
            </w:pPr>
            <w:r>
              <w:t>工程质量验收标准及要求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完工时间</w:t>
            </w:r>
          </w:p>
        </w:tc>
        <w:tc>
          <w:tcPr>
            <w:tcW w:w="2835" w:type="dxa"/>
            <w:vAlign w:val="center"/>
          </w:tcPr>
          <w:p>
            <w:pPr>
              <w:pStyle w:val="15"/>
            </w:pPr>
            <w:r>
              <w:t>全部项目完工时间</w:t>
            </w:r>
          </w:p>
        </w:tc>
        <w:tc>
          <w:tcPr>
            <w:tcW w:w="2551" w:type="dxa"/>
            <w:vAlign w:val="center"/>
          </w:tcPr>
          <w:p>
            <w:pPr>
              <w:pStyle w:val="15"/>
            </w:pPr>
            <w:r>
              <w:t>≤90天</w:t>
            </w:r>
          </w:p>
        </w:tc>
        <w:tc>
          <w:tcPr>
            <w:tcW w:w="2268" w:type="dxa"/>
            <w:vAlign w:val="center"/>
          </w:tcPr>
          <w:p>
            <w:pPr>
              <w:pStyle w:val="15"/>
            </w:pPr>
            <w:r>
              <w:t>工程实施方案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2835" w:type="dxa"/>
            <w:vAlign w:val="center"/>
          </w:tcPr>
          <w:p>
            <w:pPr>
              <w:pStyle w:val="15"/>
            </w:pPr>
            <w:r>
              <w:t>项目实际支出与预算的比例</w:t>
            </w:r>
          </w:p>
        </w:tc>
        <w:tc>
          <w:tcPr>
            <w:tcW w:w="2551" w:type="dxa"/>
            <w:vAlign w:val="center"/>
          </w:tcPr>
          <w:p>
            <w:pPr>
              <w:pStyle w:val="15"/>
            </w:pPr>
            <w:r>
              <w:t>≤100%</w:t>
            </w:r>
          </w:p>
        </w:tc>
        <w:tc>
          <w:tcPr>
            <w:tcW w:w="2268" w:type="dxa"/>
            <w:vAlign w:val="center"/>
          </w:tcPr>
          <w:p>
            <w:pPr>
              <w:pStyle w:val="15"/>
            </w:pPr>
            <w:r>
              <w:t>签署合同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办公效率提升率</w:t>
            </w:r>
          </w:p>
        </w:tc>
        <w:tc>
          <w:tcPr>
            <w:tcW w:w="2835" w:type="dxa"/>
            <w:vAlign w:val="center"/>
          </w:tcPr>
          <w:p>
            <w:pPr>
              <w:pStyle w:val="15"/>
            </w:pPr>
            <w:r>
              <w:t>提升为群众办公效率</w:t>
            </w:r>
          </w:p>
        </w:tc>
        <w:tc>
          <w:tcPr>
            <w:tcW w:w="2551" w:type="dxa"/>
            <w:vAlign w:val="center"/>
          </w:tcPr>
          <w:p>
            <w:pPr>
              <w:pStyle w:val="15"/>
            </w:pPr>
            <w:r>
              <w:t>≥90%</w:t>
            </w:r>
          </w:p>
        </w:tc>
        <w:tc>
          <w:tcPr>
            <w:tcW w:w="2268" w:type="dxa"/>
            <w:vAlign w:val="center"/>
          </w:tcPr>
          <w:p>
            <w:pPr>
              <w:pStyle w:val="15"/>
            </w:pPr>
            <w:r>
              <w:t>依据历年数据测算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使用持续年限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受益群众满意度</w:t>
            </w:r>
          </w:p>
        </w:tc>
        <w:tc>
          <w:tcPr>
            <w:tcW w:w="2551" w:type="dxa"/>
            <w:vAlign w:val="center"/>
          </w:tcPr>
          <w:p>
            <w:pPr>
              <w:pStyle w:val="15"/>
            </w:pPr>
            <w:r>
              <w:t>≥95%</w:t>
            </w:r>
          </w:p>
        </w:tc>
        <w:tc>
          <w:tcPr>
            <w:tcW w:w="2268"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44、大厂镇问题户厕维修整改项目绩效目标表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1.群众能正常使用，提升群众的如厕环境。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需要维修问题厕所数量</w:t>
            </w:r>
          </w:p>
        </w:tc>
        <w:tc>
          <w:tcPr>
            <w:tcW w:w="2835" w:type="dxa"/>
            <w:vAlign w:val="center"/>
          </w:tcPr>
          <w:p>
            <w:pPr>
              <w:pStyle w:val="15"/>
            </w:pPr>
            <w:r>
              <w:t>1158个问题户厕</w:t>
            </w:r>
          </w:p>
        </w:tc>
        <w:tc>
          <w:tcPr>
            <w:tcW w:w="2551" w:type="dxa"/>
            <w:vAlign w:val="center"/>
          </w:tcPr>
          <w:p>
            <w:pPr>
              <w:pStyle w:val="15"/>
            </w:pPr>
            <w:r>
              <w:t>≥1158个</w:t>
            </w:r>
          </w:p>
        </w:tc>
        <w:tc>
          <w:tcPr>
            <w:tcW w:w="2268" w:type="dxa"/>
            <w:vAlign w:val="center"/>
          </w:tcPr>
          <w:p>
            <w:pPr>
              <w:pStyle w:val="15"/>
            </w:pPr>
            <w:r>
              <w:t>入户摸排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验收合格率</w:t>
            </w:r>
          </w:p>
        </w:tc>
        <w:tc>
          <w:tcPr>
            <w:tcW w:w="2835" w:type="dxa"/>
            <w:vAlign w:val="center"/>
          </w:tcPr>
          <w:p>
            <w:pPr>
              <w:pStyle w:val="15"/>
            </w:pPr>
            <w:r>
              <w:t>厕所验收合格率</w:t>
            </w:r>
          </w:p>
        </w:tc>
        <w:tc>
          <w:tcPr>
            <w:tcW w:w="2551" w:type="dxa"/>
            <w:vAlign w:val="center"/>
          </w:tcPr>
          <w:p>
            <w:pPr>
              <w:pStyle w:val="15"/>
            </w:pPr>
            <w:r>
              <w:t>100%</w:t>
            </w:r>
          </w:p>
        </w:tc>
        <w:tc>
          <w:tcPr>
            <w:tcW w:w="2268" w:type="dxa"/>
            <w:vAlign w:val="center"/>
          </w:tcPr>
          <w:p>
            <w:pPr>
              <w:pStyle w:val="15"/>
            </w:pPr>
            <w:r>
              <w:t>监理验收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验收及时率</w:t>
            </w:r>
          </w:p>
        </w:tc>
        <w:tc>
          <w:tcPr>
            <w:tcW w:w="2835" w:type="dxa"/>
            <w:vAlign w:val="center"/>
          </w:tcPr>
          <w:p>
            <w:pPr>
              <w:pStyle w:val="15"/>
            </w:pPr>
            <w:r>
              <w:t>及时验收的厕所数量占比</w:t>
            </w:r>
          </w:p>
        </w:tc>
        <w:tc>
          <w:tcPr>
            <w:tcW w:w="2551" w:type="dxa"/>
            <w:vAlign w:val="center"/>
          </w:tcPr>
          <w:p>
            <w:pPr>
              <w:pStyle w:val="15"/>
            </w:pPr>
            <w:r>
              <w:t>100%</w:t>
            </w:r>
          </w:p>
        </w:tc>
        <w:tc>
          <w:tcPr>
            <w:tcW w:w="2268" w:type="dxa"/>
            <w:vAlign w:val="center"/>
          </w:tcPr>
          <w:p>
            <w:pPr>
              <w:pStyle w:val="15"/>
            </w:pPr>
            <w:r>
              <w:t>监理验收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单个问题厕所维修费用</w:t>
            </w:r>
          </w:p>
        </w:tc>
        <w:tc>
          <w:tcPr>
            <w:tcW w:w="2835" w:type="dxa"/>
            <w:vAlign w:val="center"/>
          </w:tcPr>
          <w:p>
            <w:pPr>
              <w:pStyle w:val="15"/>
            </w:pPr>
            <w:r>
              <w:t>单个厕所维修费用不超预算</w:t>
            </w:r>
          </w:p>
        </w:tc>
        <w:tc>
          <w:tcPr>
            <w:tcW w:w="2551" w:type="dxa"/>
            <w:vAlign w:val="center"/>
          </w:tcPr>
          <w:p>
            <w:pPr>
              <w:pStyle w:val="15"/>
            </w:pPr>
            <w:r>
              <w:t>≤1100元</w:t>
            </w:r>
          </w:p>
        </w:tc>
        <w:tc>
          <w:tcPr>
            <w:tcW w:w="2268" w:type="dxa"/>
            <w:vAlign w:val="center"/>
          </w:tcPr>
          <w:p>
            <w:pPr>
              <w:pStyle w:val="15"/>
            </w:pPr>
            <w:r>
              <w:t>维修概算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环境改善率</w:t>
            </w:r>
          </w:p>
        </w:tc>
        <w:tc>
          <w:tcPr>
            <w:tcW w:w="2835" w:type="dxa"/>
            <w:vAlign w:val="center"/>
          </w:tcPr>
          <w:p>
            <w:pPr>
              <w:pStyle w:val="15"/>
            </w:pPr>
            <w:r>
              <w:t>实施后环境改善情况</w:t>
            </w:r>
          </w:p>
        </w:tc>
        <w:tc>
          <w:tcPr>
            <w:tcW w:w="2551" w:type="dxa"/>
            <w:vAlign w:val="center"/>
          </w:tcPr>
          <w:p>
            <w:pPr>
              <w:pStyle w:val="15"/>
            </w:pPr>
            <w:r>
              <w:t>100%</w:t>
            </w:r>
          </w:p>
        </w:tc>
        <w:tc>
          <w:tcPr>
            <w:tcW w:w="2268" w:type="dxa"/>
            <w:vAlign w:val="center"/>
          </w:tcPr>
          <w:p>
            <w:pPr>
              <w:pStyle w:val="15"/>
            </w:pPr>
            <w:r>
              <w:t>入户走访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使用持续年限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项目实施后群众的满意度情况</w:t>
            </w:r>
          </w:p>
        </w:tc>
        <w:tc>
          <w:tcPr>
            <w:tcW w:w="2551" w:type="dxa"/>
            <w:vAlign w:val="center"/>
          </w:tcPr>
          <w:p>
            <w:pPr>
              <w:pStyle w:val="15"/>
            </w:pPr>
            <w:r>
              <w:t>≥90%</w:t>
            </w:r>
          </w:p>
        </w:tc>
        <w:tc>
          <w:tcPr>
            <w:tcW w:w="2268" w:type="dxa"/>
            <w:vAlign w:val="center"/>
          </w:tcPr>
          <w:p>
            <w:pPr>
              <w:pStyle w:val="15"/>
            </w:pPr>
            <w:r>
              <w:t>通过走访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45、大厂镇新建公共停车场项目绩效目标表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1.打造和谐宜居的村街环境，使环境得到有效改善，从而提升群众生活质量，有效治理车辆乱停乱放现象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建筑主体个数</w:t>
            </w:r>
          </w:p>
        </w:tc>
        <w:tc>
          <w:tcPr>
            <w:tcW w:w="2835" w:type="dxa"/>
            <w:vAlign w:val="center"/>
          </w:tcPr>
          <w:p>
            <w:pPr>
              <w:pStyle w:val="15"/>
            </w:pPr>
            <w:r>
              <w:t>实际车位个数</w:t>
            </w:r>
          </w:p>
        </w:tc>
        <w:tc>
          <w:tcPr>
            <w:tcW w:w="2551" w:type="dxa"/>
            <w:vAlign w:val="center"/>
          </w:tcPr>
          <w:p>
            <w:pPr>
              <w:pStyle w:val="15"/>
            </w:pPr>
            <w:r>
              <w:t>＝122个</w:t>
            </w:r>
          </w:p>
        </w:tc>
        <w:tc>
          <w:tcPr>
            <w:tcW w:w="2268" w:type="dxa"/>
            <w:vAlign w:val="center"/>
          </w:tcPr>
          <w:p>
            <w:pPr>
              <w:pStyle w:val="15"/>
            </w:pPr>
            <w:r>
              <w:t>预算评审数据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工程质量合格率</w:t>
            </w:r>
          </w:p>
        </w:tc>
        <w:tc>
          <w:tcPr>
            <w:tcW w:w="2835" w:type="dxa"/>
            <w:vAlign w:val="center"/>
          </w:tcPr>
          <w:p>
            <w:pPr>
              <w:pStyle w:val="15"/>
            </w:pPr>
            <w:r>
              <w:t>工程施工质量合格情况</w:t>
            </w:r>
          </w:p>
        </w:tc>
        <w:tc>
          <w:tcPr>
            <w:tcW w:w="2551" w:type="dxa"/>
            <w:vAlign w:val="center"/>
          </w:tcPr>
          <w:p>
            <w:pPr>
              <w:pStyle w:val="15"/>
            </w:pPr>
            <w:r>
              <w:t>＝100％</w:t>
            </w:r>
          </w:p>
        </w:tc>
        <w:tc>
          <w:tcPr>
            <w:tcW w:w="2268" w:type="dxa"/>
            <w:vAlign w:val="center"/>
          </w:tcPr>
          <w:p>
            <w:pPr>
              <w:pStyle w:val="15"/>
            </w:pPr>
            <w:r>
              <w:t>预算评审数据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资金支付时间</w:t>
            </w:r>
          </w:p>
        </w:tc>
        <w:tc>
          <w:tcPr>
            <w:tcW w:w="2835" w:type="dxa"/>
            <w:vAlign w:val="center"/>
          </w:tcPr>
          <w:p>
            <w:pPr>
              <w:pStyle w:val="15"/>
            </w:pPr>
            <w:r>
              <w:t>实际支付时间</w:t>
            </w:r>
          </w:p>
        </w:tc>
        <w:tc>
          <w:tcPr>
            <w:tcW w:w="2551" w:type="dxa"/>
            <w:vAlign w:val="center"/>
          </w:tcPr>
          <w:p>
            <w:pPr>
              <w:pStyle w:val="15"/>
            </w:pPr>
            <w:r>
              <w:t>≤12月</w:t>
            </w:r>
          </w:p>
        </w:tc>
        <w:tc>
          <w:tcPr>
            <w:tcW w:w="2268" w:type="dxa"/>
            <w:vAlign w:val="center"/>
          </w:tcPr>
          <w:p>
            <w:pPr>
              <w:pStyle w:val="15"/>
            </w:pPr>
            <w:r>
              <w:t>预算评审数据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总成本</w:t>
            </w:r>
          </w:p>
        </w:tc>
        <w:tc>
          <w:tcPr>
            <w:tcW w:w="2835" w:type="dxa"/>
            <w:vAlign w:val="center"/>
          </w:tcPr>
          <w:p>
            <w:pPr>
              <w:pStyle w:val="15"/>
            </w:pPr>
            <w:r>
              <w:t>项目总成本不超预算</w:t>
            </w:r>
          </w:p>
        </w:tc>
        <w:tc>
          <w:tcPr>
            <w:tcW w:w="2551" w:type="dxa"/>
            <w:vAlign w:val="center"/>
          </w:tcPr>
          <w:p>
            <w:pPr>
              <w:pStyle w:val="15"/>
            </w:pPr>
            <w:r>
              <w:t>≤13万元</w:t>
            </w:r>
          </w:p>
        </w:tc>
        <w:tc>
          <w:tcPr>
            <w:tcW w:w="2268" w:type="dxa"/>
            <w:vAlign w:val="center"/>
          </w:tcPr>
          <w:p>
            <w:pPr>
              <w:pStyle w:val="15"/>
            </w:pPr>
            <w:r>
              <w:t>预算评审数据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车辆乱停放现象治理率</w:t>
            </w:r>
          </w:p>
        </w:tc>
        <w:tc>
          <w:tcPr>
            <w:tcW w:w="2835" w:type="dxa"/>
            <w:vAlign w:val="center"/>
          </w:tcPr>
          <w:p>
            <w:pPr>
              <w:pStyle w:val="15"/>
            </w:pPr>
            <w:r>
              <w:t>整治情况</w:t>
            </w:r>
          </w:p>
        </w:tc>
        <w:tc>
          <w:tcPr>
            <w:tcW w:w="2551" w:type="dxa"/>
            <w:vAlign w:val="center"/>
          </w:tcPr>
          <w:p>
            <w:pPr>
              <w:pStyle w:val="15"/>
            </w:pPr>
            <w:r>
              <w:t>＝100％</w:t>
            </w:r>
          </w:p>
        </w:tc>
        <w:tc>
          <w:tcPr>
            <w:tcW w:w="2268" w:type="dxa"/>
            <w:vAlign w:val="center"/>
          </w:tcPr>
          <w:p>
            <w:pPr>
              <w:pStyle w:val="15"/>
            </w:pPr>
            <w:r>
              <w:t>走访村民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使用持续年限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群众满意度</w:t>
            </w:r>
          </w:p>
        </w:tc>
        <w:tc>
          <w:tcPr>
            <w:tcW w:w="2551" w:type="dxa"/>
            <w:vAlign w:val="center"/>
          </w:tcPr>
          <w:p>
            <w:pPr>
              <w:pStyle w:val="15"/>
            </w:pPr>
            <w:r>
              <w:t>≥90％</w:t>
            </w:r>
          </w:p>
        </w:tc>
        <w:tc>
          <w:tcPr>
            <w:tcW w:w="2268" w:type="dxa"/>
            <w:vAlign w:val="center"/>
          </w:tcPr>
          <w:p>
            <w:pPr>
              <w:pStyle w:val="15"/>
            </w:pPr>
            <w:r>
              <w:t>实际走访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46、大厂镇新时代文明实践站租金绩效目标表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1.保障群众文化活动稳定开展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租金金额</w:t>
            </w:r>
          </w:p>
        </w:tc>
        <w:tc>
          <w:tcPr>
            <w:tcW w:w="2835" w:type="dxa"/>
            <w:vAlign w:val="center"/>
          </w:tcPr>
          <w:p>
            <w:pPr>
              <w:pStyle w:val="15"/>
            </w:pPr>
            <w:r>
              <w:t>合同约定，每年支付租金金额</w:t>
            </w:r>
          </w:p>
        </w:tc>
        <w:tc>
          <w:tcPr>
            <w:tcW w:w="2551" w:type="dxa"/>
            <w:vAlign w:val="center"/>
          </w:tcPr>
          <w:p>
            <w:pPr>
              <w:pStyle w:val="15"/>
            </w:pPr>
            <w:r>
              <w:t>16.52万元</w:t>
            </w:r>
          </w:p>
        </w:tc>
        <w:tc>
          <w:tcPr>
            <w:tcW w:w="2268" w:type="dxa"/>
            <w:vAlign w:val="center"/>
          </w:tcPr>
          <w:p>
            <w:pPr>
              <w:pStyle w:val="15"/>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租金支付到位率</w:t>
            </w:r>
          </w:p>
        </w:tc>
        <w:tc>
          <w:tcPr>
            <w:tcW w:w="2835" w:type="dxa"/>
            <w:vAlign w:val="center"/>
          </w:tcPr>
          <w:p>
            <w:pPr>
              <w:pStyle w:val="15"/>
            </w:pPr>
            <w:r>
              <w:t>到位率=实际补贴的量/应补贴总量*100%</w:t>
            </w:r>
          </w:p>
        </w:tc>
        <w:tc>
          <w:tcPr>
            <w:tcW w:w="2551" w:type="dxa"/>
            <w:vAlign w:val="center"/>
          </w:tcPr>
          <w:p>
            <w:pPr>
              <w:pStyle w:val="15"/>
            </w:pPr>
            <w:r>
              <w:t>100%</w:t>
            </w:r>
          </w:p>
        </w:tc>
        <w:tc>
          <w:tcPr>
            <w:tcW w:w="2268" w:type="dxa"/>
            <w:vAlign w:val="center"/>
          </w:tcPr>
          <w:p>
            <w:pPr>
              <w:pStyle w:val="15"/>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租金拨付及时率</w:t>
            </w:r>
          </w:p>
        </w:tc>
        <w:tc>
          <w:tcPr>
            <w:tcW w:w="2835" w:type="dxa"/>
            <w:vAlign w:val="center"/>
          </w:tcPr>
          <w:p>
            <w:pPr>
              <w:pStyle w:val="15"/>
            </w:pPr>
            <w:r>
              <w:t>反映各类补贴经费拨付到位的及时性。及时性=实际拨付时间/计划拨付时间*100%</w:t>
            </w:r>
          </w:p>
        </w:tc>
        <w:tc>
          <w:tcPr>
            <w:tcW w:w="2551" w:type="dxa"/>
            <w:vAlign w:val="center"/>
          </w:tcPr>
          <w:p>
            <w:pPr>
              <w:pStyle w:val="15"/>
            </w:pPr>
            <w:r>
              <w:t>100%</w:t>
            </w:r>
          </w:p>
        </w:tc>
        <w:tc>
          <w:tcPr>
            <w:tcW w:w="2268" w:type="dxa"/>
            <w:vAlign w:val="center"/>
          </w:tcPr>
          <w:p>
            <w:pPr>
              <w:pStyle w:val="15"/>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2835" w:type="dxa"/>
            <w:vAlign w:val="center"/>
          </w:tcPr>
          <w:p>
            <w:pPr>
              <w:pStyle w:val="15"/>
            </w:pPr>
            <w:r>
              <w:t>租金的支出占预算的比例</w:t>
            </w:r>
          </w:p>
        </w:tc>
        <w:tc>
          <w:tcPr>
            <w:tcW w:w="2551" w:type="dxa"/>
            <w:vAlign w:val="center"/>
          </w:tcPr>
          <w:p>
            <w:pPr>
              <w:pStyle w:val="15"/>
            </w:pPr>
            <w:r>
              <w:t>≤100%</w:t>
            </w:r>
          </w:p>
        </w:tc>
        <w:tc>
          <w:tcPr>
            <w:tcW w:w="2268" w:type="dxa"/>
            <w:vAlign w:val="center"/>
          </w:tcPr>
          <w:p>
            <w:pPr>
              <w:pStyle w:val="15"/>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可持续影响指标</w:t>
            </w:r>
          </w:p>
        </w:tc>
        <w:tc>
          <w:tcPr>
            <w:tcW w:w="2835" w:type="dxa"/>
            <w:vAlign w:val="center"/>
          </w:tcPr>
          <w:p>
            <w:pPr>
              <w:pStyle w:val="15"/>
            </w:pPr>
            <w:r>
              <w:t>场地使用年限</w:t>
            </w:r>
          </w:p>
        </w:tc>
        <w:tc>
          <w:tcPr>
            <w:tcW w:w="2835" w:type="dxa"/>
            <w:vAlign w:val="center"/>
          </w:tcPr>
          <w:p>
            <w:pPr>
              <w:pStyle w:val="15"/>
            </w:pPr>
            <w:r>
              <w:t>场地使用持续时间</w:t>
            </w:r>
          </w:p>
        </w:tc>
        <w:tc>
          <w:tcPr>
            <w:tcW w:w="2551" w:type="dxa"/>
            <w:vAlign w:val="center"/>
          </w:tcPr>
          <w:p>
            <w:pPr>
              <w:pStyle w:val="15"/>
            </w:pPr>
            <w:r>
              <w:t>1年</w:t>
            </w:r>
          </w:p>
        </w:tc>
        <w:tc>
          <w:tcPr>
            <w:tcW w:w="2268" w:type="dxa"/>
            <w:vAlign w:val="center"/>
          </w:tcPr>
          <w:p>
            <w:pPr>
              <w:pStyle w:val="15"/>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群众文化活动稳定开展保障率</w:t>
            </w:r>
          </w:p>
        </w:tc>
        <w:tc>
          <w:tcPr>
            <w:tcW w:w="2835" w:type="dxa"/>
            <w:vAlign w:val="center"/>
          </w:tcPr>
          <w:p>
            <w:pPr>
              <w:pStyle w:val="15"/>
            </w:pPr>
            <w:r>
              <w:t>反映区域内群众文化活动正常开展</w:t>
            </w:r>
          </w:p>
        </w:tc>
        <w:tc>
          <w:tcPr>
            <w:tcW w:w="2551" w:type="dxa"/>
            <w:vAlign w:val="center"/>
          </w:tcPr>
          <w:p>
            <w:pPr>
              <w:pStyle w:val="15"/>
            </w:pPr>
            <w:r>
              <w:t>100%</w:t>
            </w:r>
          </w:p>
        </w:tc>
        <w:tc>
          <w:tcPr>
            <w:tcW w:w="2268" w:type="dxa"/>
            <w:vAlign w:val="center"/>
          </w:tcPr>
          <w:p>
            <w:pPr>
              <w:pStyle w:val="15"/>
            </w:pPr>
            <w:r>
              <w:t>统计调查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村民综合满意度</w:t>
            </w:r>
          </w:p>
        </w:tc>
        <w:tc>
          <w:tcPr>
            <w:tcW w:w="2835" w:type="dxa"/>
            <w:vAlign w:val="center"/>
          </w:tcPr>
          <w:p>
            <w:pPr>
              <w:pStyle w:val="15"/>
            </w:pPr>
            <w:r>
              <w:t>反映参与文化活动人群体的综合满意度</w:t>
            </w:r>
          </w:p>
        </w:tc>
        <w:tc>
          <w:tcPr>
            <w:tcW w:w="2551" w:type="dxa"/>
            <w:vAlign w:val="center"/>
          </w:tcPr>
          <w:p>
            <w:pPr>
              <w:pStyle w:val="15"/>
            </w:pPr>
            <w:r>
              <w:t>≥90%</w:t>
            </w:r>
          </w:p>
        </w:tc>
        <w:tc>
          <w:tcPr>
            <w:tcW w:w="2268" w:type="dxa"/>
            <w:vAlign w:val="center"/>
          </w:tcPr>
          <w:p>
            <w:pPr>
              <w:pStyle w:val="15"/>
            </w:pPr>
            <w:r>
              <w:t>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47、大马庄村新建柏油路工程绩效目标表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1.方便群众出行，美化村街环境，提升群众幸福感。</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修路面积数</w:t>
            </w:r>
          </w:p>
        </w:tc>
        <w:tc>
          <w:tcPr>
            <w:tcW w:w="2835" w:type="dxa"/>
            <w:vAlign w:val="center"/>
          </w:tcPr>
          <w:p>
            <w:pPr>
              <w:pStyle w:val="15"/>
            </w:pPr>
            <w:r>
              <w:t>修路面积</w:t>
            </w:r>
          </w:p>
        </w:tc>
        <w:tc>
          <w:tcPr>
            <w:tcW w:w="2551" w:type="dxa"/>
            <w:vAlign w:val="center"/>
          </w:tcPr>
          <w:p>
            <w:pPr>
              <w:pStyle w:val="15"/>
            </w:pPr>
            <w:r>
              <w:t>16737.5平米</w:t>
            </w:r>
          </w:p>
        </w:tc>
        <w:tc>
          <w:tcPr>
            <w:tcW w:w="2268" w:type="dxa"/>
            <w:vAlign w:val="center"/>
          </w:tcPr>
          <w:p>
            <w:pPr>
              <w:pStyle w:val="15"/>
            </w:pPr>
            <w:r>
              <w:t>项目需求</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验收合格率</w:t>
            </w:r>
          </w:p>
        </w:tc>
        <w:tc>
          <w:tcPr>
            <w:tcW w:w="2835" w:type="dxa"/>
            <w:vAlign w:val="center"/>
          </w:tcPr>
          <w:p>
            <w:pPr>
              <w:pStyle w:val="15"/>
            </w:pPr>
            <w:r>
              <w:t>验收通过的工程量与总工程量的比</w:t>
            </w:r>
          </w:p>
        </w:tc>
        <w:tc>
          <w:tcPr>
            <w:tcW w:w="2551" w:type="dxa"/>
            <w:vAlign w:val="center"/>
          </w:tcPr>
          <w:p>
            <w:pPr>
              <w:pStyle w:val="15"/>
            </w:pPr>
            <w:r>
              <w:t>100%</w:t>
            </w:r>
          </w:p>
        </w:tc>
        <w:tc>
          <w:tcPr>
            <w:tcW w:w="2268" w:type="dxa"/>
            <w:vAlign w:val="center"/>
          </w:tcPr>
          <w:p>
            <w:pPr>
              <w:pStyle w:val="15"/>
            </w:pPr>
            <w:r>
              <w:t>行业标准及验收报告</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项目完成时间</w:t>
            </w:r>
          </w:p>
        </w:tc>
        <w:tc>
          <w:tcPr>
            <w:tcW w:w="2835" w:type="dxa"/>
            <w:vAlign w:val="center"/>
          </w:tcPr>
          <w:p>
            <w:pPr>
              <w:pStyle w:val="15"/>
            </w:pPr>
            <w:r>
              <w:t>项目具体完成时间</w:t>
            </w:r>
          </w:p>
        </w:tc>
        <w:tc>
          <w:tcPr>
            <w:tcW w:w="2551" w:type="dxa"/>
            <w:vAlign w:val="center"/>
          </w:tcPr>
          <w:p>
            <w:pPr>
              <w:pStyle w:val="15"/>
            </w:pPr>
            <w:r>
              <w:t>≤9月份</w:t>
            </w:r>
          </w:p>
        </w:tc>
        <w:tc>
          <w:tcPr>
            <w:tcW w:w="2268" w:type="dxa"/>
            <w:vAlign w:val="center"/>
          </w:tcPr>
          <w:p>
            <w:pPr>
              <w:pStyle w:val="15"/>
            </w:pPr>
            <w:r>
              <w:t>实施方案</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建设成本控制率</w:t>
            </w:r>
          </w:p>
        </w:tc>
        <w:tc>
          <w:tcPr>
            <w:tcW w:w="2835" w:type="dxa"/>
            <w:vAlign w:val="center"/>
          </w:tcPr>
          <w:p>
            <w:pPr>
              <w:pStyle w:val="15"/>
            </w:pPr>
            <w:r>
              <w:t>实际支出成本与预算比</w:t>
            </w:r>
          </w:p>
        </w:tc>
        <w:tc>
          <w:tcPr>
            <w:tcW w:w="2551" w:type="dxa"/>
            <w:vAlign w:val="center"/>
          </w:tcPr>
          <w:p>
            <w:pPr>
              <w:pStyle w:val="15"/>
            </w:pPr>
            <w:r>
              <w:t>≤100%</w:t>
            </w:r>
          </w:p>
        </w:tc>
        <w:tc>
          <w:tcPr>
            <w:tcW w:w="2268" w:type="dxa"/>
            <w:vAlign w:val="center"/>
          </w:tcPr>
          <w:p>
            <w:pPr>
              <w:pStyle w:val="15"/>
            </w:pPr>
            <w:r>
              <w:t>合同金额</w:t>
            </w:r>
          </w:p>
        </w:tc>
      </w:tr>
      <w:tr>
        <w:tblPrEx>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覆盖受益村</w:t>
            </w:r>
          </w:p>
        </w:tc>
        <w:tc>
          <w:tcPr>
            <w:tcW w:w="2835" w:type="dxa"/>
            <w:vAlign w:val="center"/>
          </w:tcPr>
          <w:p>
            <w:pPr>
              <w:pStyle w:val="15"/>
            </w:pPr>
            <w:r>
              <w:t>该工程建设受益村</w:t>
            </w:r>
          </w:p>
        </w:tc>
        <w:tc>
          <w:tcPr>
            <w:tcW w:w="2551" w:type="dxa"/>
            <w:vAlign w:val="center"/>
          </w:tcPr>
          <w:p>
            <w:pPr>
              <w:pStyle w:val="15"/>
            </w:pPr>
            <w:r>
              <w:t>≥1村</w:t>
            </w:r>
          </w:p>
        </w:tc>
        <w:tc>
          <w:tcPr>
            <w:tcW w:w="2268" w:type="dxa"/>
            <w:vAlign w:val="center"/>
          </w:tcPr>
          <w:p>
            <w:pPr>
              <w:pStyle w:val="15"/>
            </w:pPr>
            <w:r>
              <w:t>实施方案</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使用持续年限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村民满意度</w:t>
            </w:r>
          </w:p>
        </w:tc>
        <w:tc>
          <w:tcPr>
            <w:tcW w:w="2835" w:type="dxa"/>
            <w:vAlign w:val="center"/>
          </w:tcPr>
          <w:p>
            <w:pPr>
              <w:pStyle w:val="15"/>
            </w:pPr>
            <w:r>
              <w:t>受益村民对新建道路的满意度</w:t>
            </w:r>
          </w:p>
        </w:tc>
        <w:tc>
          <w:tcPr>
            <w:tcW w:w="2551" w:type="dxa"/>
            <w:vAlign w:val="center"/>
          </w:tcPr>
          <w:p>
            <w:pPr>
              <w:pStyle w:val="15"/>
            </w:pPr>
            <w:r>
              <w:t>≥90%</w:t>
            </w:r>
          </w:p>
        </w:tc>
        <w:tc>
          <w:tcPr>
            <w:tcW w:w="2268"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48、大香线东侧三干渠桥至袁庄村南临街商户更新广告牌匾工程绩效目标表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1.通过项目建设的开展，拆除更换简易广告牌匾。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 xml:space="preserve"> 安装新广告牌米数</w:t>
            </w:r>
          </w:p>
        </w:tc>
        <w:tc>
          <w:tcPr>
            <w:tcW w:w="2835" w:type="dxa"/>
            <w:vAlign w:val="center"/>
          </w:tcPr>
          <w:p>
            <w:pPr>
              <w:pStyle w:val="15"/>
            </w:pPr>
            <w:r>
              <w:t xml:space="preserve"> 安装新广告牌米数</w:t>
            </w:r>
          </w:p>
        </w:tc>
        <w:tc>
          <w:tcPr>
            <w:tcW w:w="2551" w:type="dxa"/>
            <w:vAlign w:val="center"/>
          </w:tcPr>
          <w:p>
            <w:pPr>
              <w:pStyle w:val="15"/>
            </w:pPr>
            <w:r>
              <w:t>≥747.7米</w:t>
            </w:r>
          </w:p>
        </w:tc>
        <w:tc>
          <w:tcPr>
            <w:tcW w:w="2268" w:type="dxa"/>
            <w:vAlign w:val="center"/>
          </w:tcPr>
          <w:p>
            <w:pPr>
              <w:pStyle w:val="15"/>
            </w:pPr>
            <w:r>
              <w:t>根据实际需要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验收合格率</w:t>
            </w:r>
          </w:p>
        </w:tc>
        <w:tc>
          <w:tcPr>
            <w:tcW w:w="2835" w:type="dxa"/>
            <w:vAlign w:val="center"/>
          </w:tcPr>
          <w:p>
            <w:pPr>
              <w:pStyle w:val="15"/>
            </w:pPr>
            <w:r>
              <w:t>涉及工程量验收合格占总工程量的比例</w:t>
            </w:r>
          </w:p>
        </w:tc>
        <w:tc>
          <w:tcPr>
            <w:tcW w:w="2551" w:type="dxa"/>
            <w:vAlign w:val="center"/>
          </w:tcPr>
          <w:p>
            <w:pPr>
              <w:pStyle w:val="15"/>
            </w:pPr>
            <w:r>
              <w:t>＝100％</w:t>
            </w:r>
          </w:p>
        </w:tc>
        <w:tc>
          <w:tcPr>
            <w:tcW w:w="2268" w:type="dxa"/>
            <w:vAlign w:val="center"/>
          </w:tcPr>
          <w:p>
            <w:pPr>
              <w:pStyle w:val="15"/>
            </w:pPr>
            <w:r>
              <w:t>《河北省建筑工程消耗量定额（2012）》、《河北省装饰工程消耗量定额（2012）》、。材料价格调整依据《廊坊造价管理与信息》2020年大厂县材料指导价格及当地现行市场价格。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完工时间</w:t>
            </w:r>
          </w:p>
        </w:tc>
        <w:tc>
          <w:tcPr>
            <w:tcW w:w="2835" w:type="dxa"/>
            <w:vAlign w:val="center"/>
          </w:tcPr>
          <w:p>
            <w:pPr>
              <w:pStyle w:val="15"/>
            </w:pPr>
            <w:r>
              <w:t>项目完工时间</w:t>
            </w:r>
          </w:p>
        </w:tc>
        <w:tc>
          <w:tcPr>
            <w:tcW w:w="2551" w:type="dxa"/>
            <w:vAlign w:val="center"/>
          </w:tcPr>
          <w:p>
            <w:pPr>
              <w:pStyle w:val="15"/>
            </w:pPr>
            <w:r>
              <w:t>≤2月</w:t>
            </w:r>
          </w:p>
        </w:tc>
        <w:tc>
          <w:tcPr>
            <w:tcW w:w="2268" w:type="dxa"/>
            <w:vAlign w:val="center"/>
          </w:tcPr>
          <w:p>
            <w:pPr>
              <w:pStyle w:val="15"/>
            </w:pPr>
            <w:r>
              <w:t>依据财政拨付进度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年度成本支出</w:t>
            </w:r>
          </w:p>
        </w:tc>
        <w:tc>
          <w:tcPr>
            <w:tcW w:w="2835" w:type="dxa"/>
            <w:vAlign w:val="center"/>
          </w:tcPr>
          <w:p>
            <w:pPr>
              <w:pStyle w:val="15"/>
            </w:pPr>
            <w:r>
              <w:t>年度需支付资金</w:t>
            </w:r>
          </w:p>
        </w:tc>
        <w:tc>
          <w:tcPr>
            <w:tcW w:w="2551" w:type="dxa"/>
            <w:vAlign w:val="center"/>
          </w:tcPr>
          <w:p>
            <w:pPr>
              <w:pStyle w:val="15"/>
            </w:pPr>
            <w:r>
              <w:t>≤8.01万元</w:t>
            </w:r>
          </w:p>
        </w:tc>
        <w:tc>
          <w:tcPr>
            <w:tcW w:w="2268" w:type="dxa"/>
            <w:vAlign w:val="center"/>
          </w:tcPr>
          <w:p>
            <w:pPr>
              <w:pStyle w:val="15"/>
            </w:pPr>
            <w:r>
              <w:t>评审金额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牌匾更换率</w:t>
            </w:r>
          </w:p>
        </w:tc>
        <w:tc>
          <w:tcPr>
            <w:tcW w:w="2835" w:type="dxa"/>
            <w:vAlign w:val="center"/>
          </w:tcPr>
          <w:p>
            <w:pPr>
              <w:pStyle w:val="15"/>
            </w:pPr>
            <w:r>
              <w:t>实际更换牌匾商户数占应更换商户比例</w:t>
            </w:r>
          </w:p>
        </w:tc>
        <w:tc>
          <w:tcPr>
            <w:tcW w:w="2551" w:type="dxa"/>
            <w:vAlign w:val="center"/>
          </w:tcPr>
          <w:p>
            <w:pPr>
              <w:pStyle w:val="15"/>
            </w:pPr>
            <w:r>
              <w:t>≥90％</w:t>
            </w:r>
          </w:p>
        </w:tc>
        <w:tc>
          <w:tcPr>
            <w:tcW w:w="2268" w:type="dxa"/>
            <w:vAlign w:val="center"/>
          </w:tcPr>
          <w:p>
            <w:pPr>
              <w:pStyle w:val="15"/>
            </w:pPr>
            <w:r>
              <w:t>按实际要求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效果持续年限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项目群众满意度</w:t>
            </w:r>
          </w:p>
        </w:tc>
        <w:tc>
          <w:tcPr>
            <w:tcW w:w="2551" w:type="dxa"/>
            <w:vAlign w:val="center"/>
          </w:tcPr>
          <w:p>
            <w:pPr>
              <w:pStyle w:val="15"/>
            </w:pPr>
            <w:r>
              <w:t>≥90％</w:t>
            </w:r>
          </w:p>
        </w:tc>
        <w:tc>
          <w:tcPr>
            <w:tcW w:w="2268" w:type="dxa"/>
            <w:vAlign w:val="center"/>
          </w:tcPr>
          <w:p>
            <w:pPr>
              <w:pStyle w:val="15"/>
            </w:pPr>
            <w:r>
              <w:t>群众需求调研</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49、大香线后店段沿街面貌改造提升项目绩效目标表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1.通过项目的开展完成大香线沿街面貌提升，提升沿街环境。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改造完成率</w:t>
            </w:r>
          </w:p>
        </w:tc>
        <w:tc>
          <w:tcPr>
            <w:tcW w:w="2835" w:type="dxa"/>
            <w:vAlign w:val="center"/>
          </w:tcPr>
          <w:p>
            <w:pPr>
              <w:pStyle w:val="15"/>
            </w:pPr>
            <w:r>
              <w:t>大香线后店改造完成情况</w:t>
            </w:r>
          </w:p>
        </w:tc>
        <w:tc>
          <w:tcPr>
            <w:tcW w:w="2551" w:type="dxa"/>
            <w:vAlign w:val="center"/>
          </w:tcPr>
          <w:p>
            <w:pPr>
              <w:pStyle w:val="15"/>
            </w:pPr>
            <w:r>
              <w:t>100%</w:t>
            </w:r>
          </w:p>
        </w:tc>
        <w:tc>
          <w:tcPr>
            <w:tcW w:w="2268" w:type="dxa"/>
            <w:vAlign w:val="center"/>
          </w:tcPr>
          <w:p>
            <w:pPr>
              <w:pStyle w:val="15"/>
            </w:pPr>
            <w:r>
              <w:t>根据村内调研实际需要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质量合格率</w:t>
            </w:r>
          </w:p>
        </w:tc>
        <w:tc>
          <w:tcPr>
            <w:tcW w:w="2835" w:type="dxa"/>
            <w:vAlign w:val="center"/>
          </w:tcPr>
          <w:p>
            <w:pPr>
              <w:pStyle w:val="15"/>
            </w:pPr>
            <w:r>
              <w:t>工程验收质量合格情况</w:t>
            </w:r>
          </w:p>
        </w:tc>
        <w:tc>
          <w:tcPr>
            <w:tcW w:w="2551" w:type="dxa"/>
            <w:vAlign w:val="center"/>
          </w:tcPr>
          <w:p>
            <w:pPr>
              <w:pStyle w:val="15"/>
            </w:pPr>
            <w:r>
              <w:t>100%</w:t>
            </w:r>
          </w:p>
        </w:tc>
        <w:tc>
          <w:tcPr>
            <w:tcW w:w="2268" w:type="dxa"/>
            <w:vAlign w:val="center"/>
          </w:tcPr>
          <w:p>
            <w:pPr>
              <w:pStyle w:val="15"/>
            </w:pPr>
            <w:r>
              <w:t>根据施工质量要求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验收及时率</w:t>
            </w:r>
          </w:p>
        </w:tc>
        <w:tc>
          <w:tcPr>
            <w:tcW w:w="2835" w:type="dxa"/>
            <w:vAlign w:val="center"/>
          </w:tcPr>
          <w:p>
            <w:pPr>
              <w:pStyle w:val="15"/>
            </w:pPr>
            <w:r>
              <w:t>按规定时间完成验收</w:t>
            </w:r>
          </w:p>
        </w:tc>
        <w:tc>
          <w:tcPr>
            <w:tcW w:w="2551" w:type="dxa"/>
            <w:vAlign w:val="center"/>
          </w:tcPr>
          <w:p>
            <w:pPr>
              <w:pStyle w:val="15"/>
            </w:pPr>
            <w:r>
              <w:t>100%</w:t>
            </w:r>
          </w:p>
        </w:tc>
        <w:tc>
          <w:tcPr>
            <w:tcW w:w="2268" w:type="dxa"/>
            <w:vAlign w:val="center"/>
          </w:tcPr>
          <w:p>
            <w:pPr>
              <w:pStyle w:val="15"/>
            </w:pPr>
            <w:r>
              <w:t>按照进行标准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2835" w:type="dxa"/>
            <w:vAlign w:val="center"/>
          </w:tcPr>
          <w:p>
            <w:pPr>
              <w:pStyle w:val="15"/>
            </w:pPr>
            <w:r>
              <w:t>实际支出与预算的比例</w:t>
            </w:r>
          </w:p>
        </w:tc>
        <w:tc>
          <w:tcPr>
            <w:tcW w:w="2551" w:type="dxa"/>
            <w:vAlign w:val="center"/>
          </w:tcPr>
          <w:p>
            <w:pPr>
              <w:pStyle w:val="15"/>
            </w:pPr>
            <w:r>
              <w:t>≤100%</w:t>
            </w:r>
          </w:p>
        </w:tc>
        <w:tc>
          <w:tcPr>
            <w:tcW w:w="2268" w:type="dxa"/>
            <w:vAlign w:val="center"/>
          </w:tcPr>
          <w:p>
            <w:pPr>
              <w:pStyle w:val="15"/>
            </w:pPr>
            <w:r>
              <w:t>按照清理清运预算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受益人群</w:t>
            </w:r>
          </w:p>
        </w:tc>
        <w:tc>
          <w:tcPr>
            <w:tcW w:w="2835" w:type="dxa"/>
            <w:vAlign w:val="center"/>
          </w:tcPr>
          <w:p>
            <w:pPr>
              <w:pStyle w:val="15"/>
            </w:pPr>
            <w:r>
              <w:t>道路硬化受益人群数量</w:t>
            </w:r>
          </w:p>
        </w:tc>
        <w:tc>
          <w:tcPr>
            <w:tcW w:w="2551" w:type="dxa"/>
            <w:vAlign w:val="center"/>
          </w:tcPr>
          <w:p>
            <w:pPr>
              <w:pStyle w:val="15"/>
            </w:pPr>
            <w:r>
              <w:t>&gt;1000人</w:t>
            </w:r>
          </w:p>
        </w:tc>
        <w:tc>
          <w:tcPr>
            <w:tcW w:w="2268" w:type="dxa"/>
            <w:vAlign w:val="center"/>
          </w:tcPr>
          <w:p>
            <w:pPr>
              <w:pStyle w:val="15"/>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效果持续年限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群众满意度</w:t>
            </w:r>
          </w:p>
        </w:tc>
        <w:tc>
          <w:tcPr>
            <w:tcW w:w="2551" w:type="dxa"/>
            <w:vAlign w:val="center"/>
          </w:tcPr>
          <w:p>
            <w:pPr>
              <w:pStyle w:val="15"/>
            </w:pPr>
            <w:r>
              <w:t>≥90%</w:t>
            </w:r>
          </w:p>
        </w:tc>
        <w:tc>
          <w:tcPr>
            <w:tcW w:w="2268" w:type="dxa"/>
            <w:vAlign w:val="center"/>
          </w:tcPr>
          <w:p>
            <w:pPr>
              <w:pStyle w:val="15"/>
            </w:pPr>
            <w:r>
              <w:t>通过入户走访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50、大香线霍各庄、二村、三村村段道路两侧墙体美化工程绩效目标表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1.通过项目的开展提高大香线沿街环境，提高群众居住环境的舒适度，提高群众幸福感。</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墙体美化完成率</w:t>
            </w:r>
          </w:p>
        </w:tc>
        <w:tc>
          <w:tcPr>
            <w:tcW w:w="2835" w:type="dxa"/>
            <w:vAlign w:val="center"/>
          </w:tcPr>
          <w:p>
            <w:pPr>
              <w:pStyle w:val="15"/>
            </w:pPr>
            <w:r>
              <w:t>墙体美化工程完成情况</w:t>
            </w:r>
          </w:p>
        </w:tc>
        <w:tc>
          <w:tcPr>
            <w:tcW w:w="2551" w:type="dxa"/>
            <w:vAlign w:val="center"/>
          </w:tcPr>
          <w:p>
            <w:pPr>
              <w:pStyle w:val="15"/>
            </w:pPr>
            <w:r>
              <w:t>100%</w:t>
            </w:r>
          </w:p>
        </w:tc>
        <w:tc>
          <w:tcPr>
            <w:tcW w:w="2268" w:type="dxa"/>
            <w:vAlign w:val="center"/>
          </w:tcPr>
          <w:p>
            <w:pPr>
              <w:pStyle w:val="15"/>
            </w:pPr>
            <w:r>
              <w:t>根据村内调研实际需要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验收合格率</w:t>
            </w:r>
          </w:p>
        </w:tc>
        <w:tc>
          <w:tcPr>
            <w:tcW w:w="2835" w:type="dxa"/>
            <w:vAlign w:val="center"/>
          </w:tcPr>
          <w:p>
            <w:pPr>
              <w:pStyle w:val="15"/>
            </w:pPr>
            <w:r>
              <w:t>工程质量验收合格情况</w:t>
            </w:r>
          </w:p>
        </w:tc>
        <w:tc>
          <w:tcPr>
            <w:tcW w:w="2551" w:type="dxa"/>
            <w:vAlign w:val="center"/>
          </w:tcPr>
          <w:p>
            <w:pPr>
              <w:pStyle w:val="15"/>
            </w:pPr>
            <w:r>
              <w:t>100%</w:t>
            </w:r>
          </w:p>
        </w:tc>
        <w:tc>
          <w:tcPr>
            <w:tcW w:w="2268" w:type="dxa"/>
            <w:vAlign w:val="center"/>
          </w:tcPr>
          <w:p>
            <w:pPr>
              <w:pStyle w:val="15"/>
            </w:pPr>
            <w:r>
              <w:t>根据施工质量要求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验收及时率</w:t>
            </w:r>
          </w:p>
        </w:tc>
        <w:tc>
          <w:tcPr>
            <w:tcW w:w="2835" w:type="dxa"/>
            <w:vAlign w:val="center"/>
          </w:tcPr>
          <w:p>
            <w:pPr>
              <w:pStyle w:val="15"/>
            </w:pPr>
            <w:r>
              <w:t>是否在规定时间内及时验收</w:t>
            </w:r>
          </w:p>
        </w:tc>
        <w:tc>
          <w:tcPr>
            <w:tcW w:w="2551" w:type="dxa"/>
            <w:vAlign w:val="center"/>
          </w:tcPr>
          <w:p>
            <w:pPr>
              <w:pStyle w:val="15"/>
            </w:pPr>
            <w:r>
              <w:t>100%</w:t>
            </w:r>
          </w:p>
        </w:tc>
        <w:tc>
          <w:tcPr>
            <w:tcW w:w="2268" w:type="dxa"/>
            <w:vAlign w:val="center"/>
          </w:tcPr>
          <w:p>
            <w:pPr>
              <w:pStyle w:val="15"/>
            </w:pPr>
            <w:r>
              <w:t>按照进行标准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2835" w:type="dxa"/>
            <w:vAlign w:val="center"/>
          </w:tcPr>
          <w:p>
            <w:pPr>
              <w:pStyle w:val="15"/>
            </w:pPr>
            <w:r>
              <w:t>工程实际支出占预算的比例</w:t>
            </w:r>
          </w:p>
        </w:tc>
        <w:tc>
          <w:tcPr>
            <w:tcW w:w="2551" w:type="dxa"/>
            <w:vAlign w:val="center"/>
          </w:tcPr>
          <w:p>
            <w:pPr>
              <w:pStyle w:val="15"/>
            </w:pPr>
            <w:r>
              <w:t>≤100%</w:t>
            </w:r>
          </w:p>
        </w:tc>
        <w:tc>
          <w:tcPr>
            <w:tcW w:w="2268" w:type="dxa"/>
            <w:vAlign w:val="center"/>
          </w:tcPr>
          <w:p>
            <w:pPr>
              <w:pStyle w:val="15"/>
            </w:pPr>
            <w:r>
              <w:t>按照改造提升成本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覆盖受益村</w:t>
            </w:r>
          </w:p>
        </w:tc>
        <w:tc>
          <w:tcPr>
            <w:tcW w:w="2835" w:type="dxa"/>
            <w:vAlign w:val="center"/>
          </w:tcPr>
          <w:p>
            <w:pPr>
              <w:pStyle w:val="15"/>
            </w:pPr>
            <w:r>
              <w:t>该工程建设受益村</w:t>
            </w:r>
          </w:p>
        </w:tc>
        <w:tc>
          <w:tcPr>
            <w:tcW w:w="2551" w:type="dxa"/>
            <w:vAlign w:val="center"/>
          </w:tcPr>
          <w:p>
            <w:pPr>
              <w:pStyle w:val="15"/>
            </w:pPr>
            <w:r>
              <w:t>≥1村</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效果持续年限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群众满意度</w:t>
            </w:r>
          </w:p>
        </w:tc>
        <w:tc>
          <w:tcPr>
            <w:tcW w:w="2551" w:type="dxa"/>
            <w:vAlign w:val="center"/>
          </w:tcPr>
          <w:p>
            <w:pPr>
              <w:pStyle w:val="15"/>
            </w:pPr>
            <w:r>
              <w:t>≥90%</w:t>
            </w:r>
          </w:p>
        </w:tc>
        <w:tc>
          <w:tcPr>
            <w:tcW w:w="2268" w:type="dxa"/>
            <w:vAlign w:val="center"/>
          </w:tcPr>
          <w:p>
            <w:pPr>
              <w:pStyle w:val="15"/>
            </w:pPr>
            <w:r>
              <w:t>通过入户走访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51、大香线霍各庄段临街商户更新广告牌匾工程绩效目标表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1.通过项目的开展提高大香线沿街环境，提高群众居住环境的舒适度，提高群众幸福感。</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工程完成率</w:t>
            </w:r>
          </w:p>
        </w:tc>
        <w:tc>
          <w:tcPr>
            <w:tcW w:w="2835" w:type="dxa"/>
            <w:vAlign w:val="center"/>
          </w:tcPr>
          <w:p>
            <w:pPr>
              <w:pStyle w:val="15"/>
            </w:pPr>
            <w:r>
              <w:t>工程建设完成情况</w:t>
            </w:r>
          </w:p>
        </w:tc>
        <w:tc>
          <w:tcPr>
            <w:tcW w:w="2551" w:type="dxa"/>
            <w:vAlign w:val="center"/>
          </w:tcPr>
          <w:p>
            <w:pPr>
              <w:pStyle w:val="15"/>
            </w:pPr>
            <w:r>
              <w:t>100%</w:t>
            </w:r>
          </w:p>
        </w:tc>
        <w:tc>
          <w:tcPr>
            <w:tcW w:w="2268" w:type="dxa"/>
            <w:vAlign w:val="center"/>
          </w:tcPr>
          <w:p>
            <w:pPr>
              <w:pStyle w:val="15"/>
            </w:pPr>
            <w:r>
              <w:t>根据村内调研实际需要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工程质量合格率</w:t>
            </w:r>
          </w:p>
        </w:tc>
        <w:tc>
          <w:tcPr>
            <w:tcW w:w="2835" w:type="dxa"/>
            <w:vAlign w:val="center"/>
          </w:tcPr>
          <w:p>
            <w:pPr>
              <w:pStyle w:val="15"/>
            </w:pPr>
            <w:r>
              <w:t>验收合格率</w:t>
            </w:r>
          </w:p>
        </w:tc>
        <w:tc>
          <w:tcPr>
            <w:tcW w:w="2551" w:type="dxa"/>
            <w:vAlign w:val="center"/>
          </w:tcPr>
          <w:p>
            <w:pPr>
              <w:pStyle w:val="15"/>
            </w:pPr>
            <w:r>
              <w:t>100%</w:t>
            </w:r>
          </w:p>
        </w:tc>
        <w:tc>
          <w:tcPr>
            <w:tcW w:w="2268" w:type="dxa"/>
            <w:vAlign w:val="center"/>
          </w:tcPr>
          <w:p>
            <w:pPr>
              <w:pStyle w:val="15"/>
            </w:pPr>
            <w:r>
              <w:t>根据施工质量要求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验收及时率</w:t>
            </w:r>
          </w:p>
        </w:tc>
        <w:tc>
          <w:tcPr>
            <w:tcW w:w="2835" w:type="dxa"/>
            <w:vAlign w:val="center"/>
          </w:tcPr>
          <w:p>
            <w:pPr>
              <w:pStyle w:val="15"/>
            </w:pPr>
            <w:r>
              <w:t>在规定时间内完成验收</w:t>
            </w:r>
          </w:p>
        </w:tc>
        <w:tc>
          <w:tcPr>
            <w:tcW w:w="2551" w:type="dxa"/>
            <w:vAlign w:val="center"/>
          </w:tcPr>
          <w:p>
            <w:pPr>
              <w:pStyle w:val="15"/>
            </w:pPr>
            <w:r>
              <w:t>100%</w:t>
            </w:r>
          </w:p>
        </w:tc>
        <w:tc>
          <w:tcPr>
            <w:tcW w:w="2268" w:type="dxa"/>
            <w:vAlign w:val="center"/>
          </w:tcPr>
          <w:p>
            <w:pPr>
              <w:pStyle w:val="15"/>
            </w:pPr>
            <w:r>
              <w:t>按照进行标准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2835" w:type="dxa"/>
            <w:vAlign w:val="center"/>
          </w:tcPr>
          <w:p>
            <w:pPr>
              <w:pStyle w:val="15"/>
            </w:pPr>
            <w:r>
              <w:t>改造成本支出与预算的比例</w:t>
            </w:r>
          </w:p>
        </w:tc>
        <w:tc>
          <w:tcPr>
            <w:tcW w:w="2551" w:type="dxa"/>
            <w:vAlign w:val="center"/>
          </w:tcPr>
          <w:p>
            <w:pPr>
              <w:pStyle w:val="15"/>
            </w:pPr>
            <w:r>
              <w:t>≤100%</w:t>
            </w:r>
          </w:p>
        </w:tc>
        <w:tc>
          <w:tcPr>
            <w:tcW w:w="2268" w:type="dxa"/>
            <w:vAlign w:val="center"/>
          </w:tcPr>
          <w:p>
            <w:pPr>
              <w:pStyle w:val="15"/>
            </w:pPr>
            <w:r>
              <w:t>按照改造提升成本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牌匾更换率</w:t>
            </w:r>
          </w:p>
        </w:tc>
        <w:tc>
          <w:tcPr>
            <w:tcW w:w="2835" w:type="dxa"/>
            <w:vAlign w:val="center"/>
          </w:tcPr>
          <w:p>
            <w:pPr>
              <w:pStyle w:val="15"/>
            </w:pPr>
            <w:r>
              <w:t>实际更换牌匾商户数占应更换商户比例</w:t>
            </w:r>
          </w:p>
        </w:tc>
        <w:tc>
          <w:tcPr>
            <w:tcW w:w="2551" w:type="dxa"/>
            <w:vAlign w:val="center"/>
          </w:tcPr>
          <w:p>
            <w:pPr>
              <w:pStyle w:val="15"/>
            </w:pPr>
            <w:r>
              <w:t>≥90%</w:t>
            </w:r>
          </w:p>
        </w:tc>
        <w:tc>
          <w:tcPr>
            <w:tcW w:w="2268" w:type="dxa"/>
            <w:vAlign w:val="center"/>
          </w:tcPr>
          <w:p>
            <w:pPr>
              <w:pStyle w:val="15"/>
            </w:pPr>
            <w:r>
              <w:t>按实际要求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效果持续年限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群众满意度</w:t>
            </w:r>
          </w:p>
        </w:tc>
        <w:tc>
          <w:tcPr>
            <w:tcW w:w="2551" w:type="dxa"/>
            <w:vAlign w:val="center"/>
          </w:tcPr>
          <w:p>
            <w:pPr>
              <w:pStyle w:val="15"/>
            </w:pPr>
            <w:r>
              <w:t>≥90%</w:t>
            </w:r>
          </w:p>
        </w:tc>
        <w:tc>
          <w:tcPr>
            <w:tcW w:w="2268" w:type="dxa"/>
            <w:vAlign w:val="center"/>
          </w:tcPr>
          <w:p>
            <w:pPr>
              <w:pStyle w:val="15"/>
            </w:pPr>
            <w:r>
              <w:t>通过入户走访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52、大香线王必屯、袁庄村段道路两侧墙体美化工程绩效目标表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1.打造和谐宜居的街巷环境，使村容村貌得到有效改善，从而提升人民群众的生活品质。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粉刷墙体个数</w:t>
            </w:r>
          </w:p>
        </w:tc>
        <w:tc>
          <w:tcPr>
            <w:tcW w:w="2835" w:type="dxa"/>
            <w:vAlign w:val="center"/>
          </w:tcPr>
          <w:p>
            <w:pPr>
              <w:pStyle w:val="15"/>
            </w:pPr>
            <w:r>
              <w:t>完成墙体粉刷并投入使用</w:t>
            </w:r>
          </w:p>
        </w:tc>
        <w:tc>
          <w:tcPr>
            <w:tcW w:w="2551" w:type="dxa"/>
            <w:vAlign w:val="center"/>
          </w:tcPr>
          <w:p>
            <w:pPr>
              <w:pStyle w:val="15"/>
            </w:pPr>
            <w:r>
              <w:t>1段</w:t>
            </w:r>
          </w:p>
        </w:tc>
        <w:tc>
          <w:tcPr>
            <w:tcW w:w="2268" w:type="dxa"/>
            <w:vAlign w:val="center"/>
          </w:tcPr>
          <w:p>
            <w:pPr>
              <w:pStyle w:val="15"/>
            </w:pPr>
            <w:r>
              <w:t>根据实际需要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验收合格率</w:t>
            </w:r>
          </w:p>
        </w:tc>
        <w:tc>
          <w:tcPr>
            <w:tcW w:w="2835" w:type="dxa"/>
            <w:vAlign w:val="center"/>
          </w:tcPr>
          <w:p>
            <w:pPr>
              <w:pStyle w:val="15"/>
            </w:pPr>
            <w:r>
              <w:t>验收合格率</w:t>
            </w:r>
          </w:p>
        </w:tc>
        <w:tc>
          <w:tcPr>
            <w:tcW w:w="2551" w:type="dxa"/>
            <w:vAlign w:val="center"/>
          </w:tcPr>
          <w:p>
            <w:pPr>
              <w:pStyle w:val="15"/>
            </w:pPr>
            <w:r>
              <w:t>100％</w:t>
            </w:r>
          </w:p>
        </w:tc>
        <w:tc>
          <w:tcPr>
            <w:tcW w:w="2268" w:type="dxa"/>
            <w:vAlign w:val="center"/>
          </w:tcPr>
          <w:p>
            <w:pPr>
              <w:pStyle w:val="15"/>
            </w:pPr>
            <w:r>
              <w:t>《河北省建筑工程消耗量定额（2012）》、《河北省装饰工程消耗量定额（2012）》、。材料价格调整依据《廊坊造价管理与信息》2020年大厂县材料指导价格及当地现行市场价格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完工时间</w:t>
            </w:r>
          </w:p>
        </w:tc>
        <w:tc>
          <w:tcPr>
            <w:tcW w:w="2835" w:type="dxa"/>
            <w:vAlign w:val="center"/>
          </w:tcPr>
          <w:p>
            <w:pPr>
              <w:pStyle w:val="15"/>
            </w:pPr>
            <w:r>
              <w:t>项目完工时间</w:t>
            </w:r>
          </w:p>
        </w:tc>
        <w:tc>
          <w:tcPr>
            <w:tcW w:w="2551" w:type="dxa"/>
            <w:vAlign w:val="center"/>
          </w:tcPr>
          <w:p>
            <w:pPr>
              <w:pStyle w:val="15"/>
            </w:pPr>
            <w:r>
              <w:t>≤2月</w:t>
            </w:r>
          </w:p>
        </w:tc>
        <w:tc>
          <w:tcPr>
            <w:tcW w:w="2268" w:type="dxa"/>
            <w:vAlign w:val="center"/>
          </w:tcPr>
          <w:p>
            <w:pPr>
              <w:pStyle w:val="15"/>
            </w:pPr>
            <w:r>
              <w:t>依据财政拨付进度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年度成本支出</w:t>
            </w:r>
          </w:p>
        </w:tc>
        <w:tc>
          <w:tcPr>
            <w:tcW w:w="2835" w:type="dxa"/>
            <w:vAlign w:val="center"/>
          </w:tcPr>
          <w:p>
            <w:pPr>
              <w:pStyle w:val="15"/>
            </w:pPr>
            <w:r>
              <w:t>年度需支付资金不超预算</w:t>
            </w:r>
          </w:p>
        </w:tc>
        <w:tc>
          <w:tcPr>
            <w:tcW w:w="2551" w:type="dxa"/>
            <w:vAlign w:val="center"/>
          </w:tcPr>
          <w:p>
            <w:pPr>
              <w:pStyle w:val="15"/>
            </w:pPr>
            <w:r>
              <w:t>≤7.37万元</w:t>
            </w:r>
          </w:p>
        </w:tc>
        <w:tc>
          <w:tcPr>
            <w:tcW w:w="2268" w:type="dxa"/>
            <w:vAlign w:val="center"/>
          </w:tcPr>
          <w:p>
            <w:pPr>
              <w:pStyle w:val="15"/>
            </w:pPr>
            <w:r>
              <w:t>评审金额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覆盖受益村</w:t>
            </w:r>
          </w:p>
        </w:tc>
        <w:tc>
          <w:tcPr>
            <w:tcW w:w="2835" w:type="dxa"/>
            <w:vAlign w:val="center"/>
          </w:tcPr>
          <w:p>
            <w:pPr>
              <w:pStyle w:val="15"/>
            </w:pPr>
            <w:r>
              <w:t>该工程建设受益村</w:t>
            </w:r>
          </w:p>
        </w:tc>
        <w:tc>
          <w:tcPr>
            <w:tcW w:w="2551" w:type="dxa"/>
            <w:vAlign w:val="center"/>
          </w:tcPr>
          <w:p>
            <w:pPr>
              <w:pStyle w:val="15"/>
            </w:pPr>
            <w:r>
              <w:t>≥1村</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效果持续年限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项目群众满意度</w:t>
            </w:r>
          </w:p>
        </w:tc>
        <w:tc>
          <w:tcPr>
            <w:tcW w:w="2551" w:type="dxa"/>
            <w:vAlign w:val="center"/>
          </w:tcPr>
          <w:p>
            <w:pPr>
              <w:pStyle w:val="15"/>
            </w:pPr>
            <w:r>
              <w:t>≥90％</w:t>
            </w:r>
          </w:p>
        </w:tc>
        <w:tc>
          <w:tcPr>
            <w:tcW w:w="2268" w:type="dxa"/>
            <w:vAlign w:val="center"/>
          </w:tcPr>
          <w:p>
            <w:pPr>
              <w:pStyle w:val="15"/>
            </w:pPr>
            <w:r>
              <w:t>群众需求调研</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53、大香线西侧梁庄村口至鑫诚加油站临街商铺更新广告牌匾工程绩效目标表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1.大力提升大香线沿线村街村容村貌，提高村民生活幸福感。</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更换面积</w:t>
            </w:r>
          </w:p>
        </w:tc>
        <w:tc>
          <w:tcPr>
            <w:tcW w:w="2835" w:type="dxa"/>
            <w:vAlign w:val="center"/>
          </w:tcPr>
          <w:p>
            <w:pPr>
              <w:pStyle w:val="15"/>
            </w:pPr>
            <w:r>
              <w:t>更新安装广告牌面积</w:t>
            </w:r>
          </w:p>
        </w:tc>
        <w:tc>
          <w:tcPr>
            <w:tcW w:w="2551" w:type="dxa"/>
            <w:vAlign w:val="center"/>
          </w:tcPr>
          <w:p>
            <w:pPr>
              <w:pStyle w:val="15"/>
            </w:pPr>
            <w:r>
              <w:t>≥1051.8平米</w:t>
            </w:r>
          </w:p>
        </w:tc>
        <w:tc>
          <w:tcPr>
            <w:tcW w:w="2268" w:type="dxa"/>
            <w:vAlign w:val="center"/>
          </w:tcPr>
          <w:p>
            <w:pPr>
              <w:pStyle w:val="15"/>
            </w:pPr>
            <w:r>
              <w:t>项目需求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工程质量合格率</w:t>
            </w:r>
          </w:p>
        </w:tc>
        <w:tc>
          <w:tcPr>
            <w:tcW w:w="2835" w:type="dxa"/>
            <w:vAlign w:val="center"/>
          </w:tcPr>
          <w:p>
            <w:pPr>
              <w:pStyle w:val="15"/>
            </w:pPr>
            <w:r>
              <w:t>工程施工质量</w:t>
            </w:r>
          </w:p>
        </w:tc>
        <w:tc>
          <w:tcPr>
            <w:tcW w:w="2551" w:type="dxa"/>
            <w:vAlign w:val="center"/>
          </w:tcPr>
          <w:p>
            <w:pPr>
              <w:pStyle w:val="15"/>
            </w:pPr>
            <w:r>
              <w:t>＝100%</w:t>
            </w:r>
          </w:p>
        </w:tc>
        <w:tc>
          <w:tcPr>
            <w:tcW w:w="2268" w:type="dxa"/>
            <w:vAlign w:val="center"/>
          </w:tcPr>
          <w:p>
            <w:pPr>
              <w:pStyle w:val="15"/>
            </w:pPr>
            <w:r>
              <w:t>行业标准及验收报告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完工时间</w:t>
            </w:r>
          </w:p>
        </w:tc>
        <w:tc>
          <w:tcPr>
            <w:tcW w:w="2835" w:type="dxa"/>
            <w:vAlign w:val="center"/>
          </w:tcPr>
          <w:p>
            <w:pPr>
              <w:pStyle w:val="15"/>
            </w:pPr>
            <w:r>
              <w:t>项目完工时间</w:t>
            </w:r>
          </w:p>
        </w:tc>
        <w:tc>
          <w:tcPr>
            <w:tcW w:w="2551" w:type="dxa"/>
            <w:vAlign w:val="center"/>
          </w:tcPr>
          <w:p>
            <w:pPr>
              <w:pStyle w:val="15"/>
            </w:pPr>
            <w:r>
              <w:t>≤1月</w:t>
            </w:r>
          </w:p>
        </w:tc>
        <w:tc>
          <w:tcPr>
            <w:tcW w:w="2268" w:type="dxa"/>
            <w:vAlign w:val="center"/>
          </w:tcPr>
          <w:p>
            <w:pPr>
              <w:pStyle w:val="15"/>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项目年度总成本</w:t>
            </w:r>
          </w:p>
        </w:tc>
        <w:tc>
          <w:tcPr>
            <w:tcW w:w="2835" w:type="dxa"/>
            <w:vAlign w:val="center"/>
          </w:tcPr>
          <w:p>
            <w:pPr>
              <w:pStyle w:val="15"/>
            </w:pPr>
            <w:r>
              <w:t>年度实际支出不超年度成本</w:t>
            </w:r>
          </w:p>
        </w:tc>
        <w:tc>
          <w:tcPr>
            <w:tcW w:w="2551" w:type="dxa"/>
            <w:vAlign w:val="center"/>
          </w:tcPr>
          <w:p>
            <w:pPr>
              <w:pStyle w:val="15"/>
            </w:pPr>
            <w:r>
              <w:t>≤18.86万元</w:t>
            </w:r>
          </w:p>
        </w:tc>
        <w:tc>
          <w:tcPr>
            <w:tcW w:w="2268" w:type="dxa"/>
            <w:vAlign w:val="center"/>
          </w:tcPr>
          <w:p>
            <w:pPr>
              <w:pStyle w:val="15"/>
            </w:pPr>
            <w:r>
              <w:t>合同金额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牌匾更换率</w:t>
            </w:r>
          </w:p>
        </w:tc>
        <w:tc>
          <w:tcPr>
            <w:tcW w:w="2835" w:type="dxa"/>
            <w:vAlign w:val="center"/>
          </w:tcPr>
          <w:p>
            <w:pPr>
              <w:pStyle w:val="15"/>
            </w:pPr>
            <w:r>
              <w:t>实际更换牌匾商户数占应更换商户比例</w:t>
            </w:r>
          </w:p>
        </w:tc>
        <w:tc>
          <w:tcPr>
            <w:tcW w:w="2551" w:type="dxa"/>
            <w:vAlign w:val="center"/>
          </w:tcPr>
          <w:p>
            <w:pPr>
              <w:pStyle w:val="15"/>
            </w:pPr>
            <w:r>
              <w:t>≥95%</w:t>
            </w:r>
          </w:p>
        </w:tc>
        <w:tc>
          <w:tcPr>
            <w:tcW w:w="2268" w:type="dxa"/>
            <w:vAlign w:val="center"/>
          </w:tcPr>
          <w:p>
            <w:pPr>
              <w:pStyle w:val="15"/>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效果持续年限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群众对项目满意度</w:t>
            </w:r>
          </w:p>
        </w:tc>
        <w:tc>
          <w:tcPr>
            <w:tcW w:w="2551" w:type="dxa"/>
            <w:vAlign w:val="center"/>
          </w:tcPr>
          <w:p>
            <w:pPr>
              <w:pStyle w:val="15"/>
            </w:pPr>
            <w:r>
              <w:t>≥90%</w:t>
            </w:r>
          </w:p>
        </w:tc>
        <w:tc>
          <w:tcPr>
            <w:tcW w:w="2268" w:type="dxa"/>
            <w:vAlign w:val="center"/>
          </w:tcPr>
          <w:p>
            <w:pPr>
              <w:pStyle w:val="15"/>
            </w:pPr>
            <w:r>
              <w:t>需求调研</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54、电视台广播宣传费绩效目标表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1.展示乡镇形象、重点工作、亮点成果，向群众展示工作风采。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宣传报道次数</w:t>
            </w:r>
          </w:p>
        </w:tc>
        <w:tc>
          <w:tcPr>
            <w:tcW w:w="2835" w:type="dxa"/>
            <w:vAlign w:val="center"/>
          </w:tcPr>
          <w:p>
            <w:pPr>
              <w:pStyle w:val="15"/>
            </w:pPr>
            <w:r>
              <w:t>累计完成反映整体工作和亮点工作的专题片报道次数</w:t>
            </w:r>
          </w:p>
        </w:tc>
        <w:tc>
          <w:tcPr>
            <w:tcW w:w="2551" w:type="dxa"/>
            <w:vAlign w:val="center"/>
          </w:tcPr>
          <w:p>
            <w:pPr>
              <w:pStyle w:val="15"/>
            </w:pPr>
            <w:r>
              <w:t>≥75条</w:t>
            </w:r>
          </w:p>
        </w:tc>
        <w:tc>
          <w:tcPr>
            <w:tcW w:w="2268" w:type="dxa"/>
            <w:vAlign w:val="center"/>
          </w:tcPr>
          <w:p>
            <w:pPr>
              <w:pStyle w:val="15"/>
            </w:pPr>
            <w:r>
              <w:t>发布计划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报道内容达标率</w:t>
            </w:r>
          </w:p>
        </w:tc>
        <w:tc>
          <w:tcPr>
            <w:tcW w:w="2835" w:type="dxa"/>
            <w:vAlign w:val="center"/>
          </w:tcPr>
          <w:p>
            <w:pPr>
              <w:pStyle w:val="15"/>
            </w:pPr>
            <w:r>
              <w:t>所有发布内容达到发布条件制作标准</w:t>
            </w:r>
          </w:p>
        </w:tc>
        <w:tc>
          <w:tcPr>
            <w:tcW w:w="2551" w:type="dxa"/>
            <w:vAlign w:val="center"/>
          </w:tcPr>
          <w:p>
            <w:pPr>
              <w:pStyle w:val="15"/>
            </w:pPr>
            <w:r>
              <w:t>100%</w:t>
            </w:r>
          </w:p>
        </w:tc>
        <w:tc>
          <w:tcPr>
            <w:tcW w:w="2268" w:type="dxa"/>
            <w:vAlign w:val="center"/>
          </w:tcPr>
          <w:p>
            <w:pPr>
              <w:pStyle w:val="15"/>
            </w:pPr>
            <w:r>
              <w:t>制播标准、发布计划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发布及时率</w:t>
            </w:r>
          </w:p>
        </w:tc>
        <w:tc>
          <w:tcPr>
            <w:tcW w:w="2835" w:type="dxa"/>
            <w:vAlign w:val="center"/>
          </w:tcPr>
          <w:p>
            <w:pPr>
              <w:pStyle w:val="15"/>
            </w:pPr>
            <w:r>
              <w:t>报道发布的及时率。及时性=实际完成时间/计划完成时间*100%</w:t>
            </w:r>
          </w:p>
        </w:tc>
        <w:tc>
          <w:tcPr>
            <w:tcW w:w="2551" w:type="dxa"/>
            <w:vAlign w:val="center"/>
          </w:tcPr>
          <w:p>
            <w:pPr>
              <w:pStyle w:val="15"/>
            </w:pPr>
            <w:r>
              <w:t>100%</w:t>
            </w:r>
          </w:p>
        </w:tc>
        <w:tc>
          <w:tcPr>
            <w:tcW w:w="2268" w:type="dxa"/>
            <w:vAlign w:val="center"/>
          </w:tcPr>
          <w:p>
            <w:pPr>
              <w:pStyle w:val="15"/>
            </w:pPr>
            <w:r>
              <w:t>发布计划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发布成本控制率</w:t>
            </w:r>
          </w:p>
        </w:tc>
        <w:tc>
          <w:tcPr>
            <w:tcW w:w="2835" w:type="dxa"/>
            <w:vAlign w:val="center"/>
          </w:tcPr>
          <w:p>
            <w:pPr>
              <w:pStyle w:val="15"/>
            </w:pPr>
            <w:r>
              <w:t>年度实际发布支出与总成本的比率</w:t>
            </w:r>
          </w:p>
        </w:tc>
        <w:tc>
          <w:tcPr>
            <w:tcW w:w="2551" w:type="dxa"/>
            <w:vAlign w:val="center"/>
          </w:tcPr>
          <w:p>
            <w:pPr>
              <w:pStyle w:val="15"/>
            </w:pPr>
            <w:r>
              <w:t>≤100%</w:t>
            </w:r>
          </w:p>
        </w:tc>
        <w:tc>
          <w:tcPr>
            <w:tcW w:w="2268" w:type="dxa"/>
            <w:vAlign w:val="center"/>
          </w:tcPr>
          <w:p>
            <w:pPr>
              <w:pStyle w:val="15"/>
            </w:pPr>
            <w:r>
              <w:t>制作预算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可持续影响指标</w:t>
            </w:r>
          </w:p>
        </w:tc>
        <w:tc>
          <w:tcPr>
            <w:tcW w:w="2835" w:type="dxa"/>
            <w:vAlign w:val="center"/>
          </w:tcPr>
          <w:p>
            <w:pPr>
              <w:pStyle w:val="15"/>
            </w:pPr>
            <w:r>
              <w:t>成果工作展示年限</w:t>
            </w:r>
          </w:p>
        </w:tc>
        <w:tc>
          <w:tcPr>
            <w:tcW w:w="2835" w:type="dxa"/>
            <w:vAlign w:val="center"/>
          </w:tcPr>
          <w:p>
            <w:pPr>
              <w:pStyle w:val="15"/>
            </w:pPr>
            <w:r>
              <w:t>成果工作展示持续时间</w:t>
            </w:r>
          </w:p>
        </w:tc>
        <w:tc>
          <w:tcPr>
            <w:tcW w:w="2551" w:type="dxa"/>
            <w:vAlign w:val="center"/>
          </w:tcPr>
          <w:p>
            <w:pPr>
              <w:pStyle w:val="15"/>
            </w:pPr>
            <w:r>
              <w:t>1年</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宣传覆盖率</w:t>
            </w:r>
          </w:p>
        </w:tc>
        <w:tc>
          <w:tcPr>
            <w:tcW w:w="2835" w:type="dxa"/>
            <w:vAlign w:val="center"/>
          </w:tcPr>
          <w:p>
            <w:pPr>
              <w:pStyle w:val="15"/>
            </w:pPr>
            <w:r>
              <w:t>全县群众了解宣传内容的程度</w:t>
            </w:r>
          </w:p>
        </w:tc>
        <w:tc>
          <w:tcPr>
            <w:tcW w:w="2551" w:type="dxa"/>
            <w:vAlign w:val="center"/>
          </w:tcPr>
          <w:p>
            <w:pPr>
              <w:pStyle w:val="15"/>
            </w:pPr>
            <w:r>
              <w:t>≥95%</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群众对政府工作的综合满意度</w:t>
            </w:r>
          </w:p>
        </w:tc>
        <w:tc>
          <w:tcPr>
            <w:tcW w:w="2551" w:type="dxa"/>
            <w:vAlign w:val="center"/>
          </w:tcPr>
          <w:p>
            <w:pPr>
              <w:pStyle w:val="15"/>
            </w:pPr>
            <w:r>
              <w:t>≥90%</w:t>
            </w:r>
          </w:p>
        </w:tc>
        <w:tc>
          <w:tcPr>
            <w:tcW w:w="2268" w:type="dxa"/>
            <w:vAlign w:val="center"/>
          </w:tcPr>
          <w:p>
            <w:pPr>
              <w:pStyle w:val="15"/>
            </w:pPr>
            <w:r>
              <w:t>历史数据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55、法律服务经费绩效目标表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1.提高镇政府依法决策、依法行政水平，促进法治政府建设。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聘请法律顾问人数</w:t>
            </w:r>
          </w:p>
        </w:tc>
        <w:tc>
          <w:tcPr>
            <w:tcW w:w="2835" w:type="dxa"/>
            <w:vAlign w:val="center"/>
          </w:tcPr>
          <w:p>
            <w:pPr>
              <w:pStyle w:val="15"/>
            </w:pPr>
            <w:r>
              <w:t>每年聘请法律顾问的人数</w:t>
            </w:r>
          </w:p>
        </w:tc>
        <w:tc>
          <w:tcPr>
            <w:tcW w:w="2551" w:type="dxa"/>
            <w:vAlign w:val="center"/>
          </w:tcPr>
          <w:p>
            <w:pPr>
              <w:pStyle w:val="15"/>
            </w:pPr>
            <w:r>
              <w:t>1名</w:t>
            </w:r>
          </w:p>
        </w:tc>
        <w:tc>
          <w:tcPr>
            <w:tcW w:w="2268" w:type="dxa"/>
            <w:vAlign w:val="center"/>
          </w:tcPr>
          <w:p>
            <w:pPr>
              <w:pStyle w:val="15"/>
            </w:pPr>
            <w:r>
              <w:t>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所聘人员资质符合率</w:t>
            </w:r>
          </w:p>
        </w:tc>
        <w:tc>
          <w:tcPr>
            <w:tcW w:w="2835" w:type="dxa"/>
            <w:vAlign w:val="center"/>
          </w:tcPr>
          <w:p>
            <w:pPr>
              <w:pStyle w:val="15"/>
            </w:pPr>
            <w:r>
              <w:t>具备合格资质人数占总人数的百分比</w:t>
            </w:r>
          </w:p>
        </w:tc>
        <w:tc>
          <w:tcPr>
            <w:tcW w:w="2551" w:type="dxa"/>
            <w:vAlign w:val="center"/>
          </w:tcPr>
          <w:p>
            <w:pPr>
              <w:pStyle w:val="15"/>
            </w:pPr>
            <w:r>
              <w:t>100%</w:t>
            </w:r>
          </w:p>
        </w:tc>
        <w:tc>
          <w:tcPr>
            <w:tcW w:w="2268" w:type="dxa"/>
            <w:vAlign w:val="center"/>
          </w:tcPr>
          <w:p>
            <w:pPr>
              <w:pStyle w:val="15"/>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工作完成及时率</w:t>
            </w:r>
          </w:p>
        </w:tc>
        <w:tc>
          <w:tcPr>
            <w:tcW w:w="2835" w:type="dxa"/>
            <w:vAlign w:val="center"/>
          </w:tcPr>
          <w:p>
            <w:pPr>
              <w:pStyle w:val="15"/>
            </w:pPr>
            <w:r>
              <w:t>年度工作是否在规定时间内完成</w:t>
            </w:r>
          </w:p>
        </w:tc>
        <w:tc>
          <w:tcPr>
            <w:tcW w:w="2551" w:type="dxa"/>
            <w:vAlign w:val="center"/>
          </w:tcPr>
          <w:p>
            <w:pPr>
              <w:pStyle w:val="15"/>
            </w:pPr>
            <w:r>
              <w:t>100%</w:t>
            </w:r>
          </w:p>
        </w:tc>
        <w:tc>
          <w:tcPr>
            <w:tcW w:w="2268"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2835" w:type="dxa"/>
            <w:vAlign w:val="center"/>
          </w:tcPr>
          <w:p>
            <w:pPr>
              <w:pStyle w:val="15"/>
            </w:pPr>
            <w:r>
              <w:t>实际支付成本占预算编制成本的比例</w:t>
            </w:r>
          </w:p>
        </w:tc>
        <w:tc>
          <w:tcPr>
            <w:tcW w:w="2551" w:type="dxa"/>
            <w:vAlign w:val="center"/>
          </w:tcPr>
          <w:p>
            <w:pPr>
              <w:pStyle w:val="15"/>
            </w:pPr>
            <w:r>
              <w:t>≤100%</w:t>
            </w:r>
          </w:p>
        </w:tc>
        <w:tc>
          <w:tcPr>
            <w:tcW w:w="2268" w:type="dxa"/>
            <w:vAlign w:val="center"/>
          </w:tcPr>
          <w:p>
            <w:pPr>
              <w:pStyle w:val="15"/>
            </w:pPr>
            <w:r>
              <w:t>市场标准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可持续影响指标</w:t>
            </w:r>
          </w:p>
        </w:tc>
        <w:tc>
          <w:tcPr>
            <w:tcW w:w="2835" w:type="dxa"/>
            <w:vAlign w:val="center"/>
          </w:tcPr>
          <w:p>
            <w:pPr>
              <w:pStyle w:val="15"/>
            </w:pPr>
            <w:r>
              <w:t>法律咨询服务年限</w:t>
            </w:r>
          </w:p>
        </w:tc>
        <w:tc>
          <w:tcPr>
            <w:tcW w:w="2835" w:type="dxa"/>
            <w:vAlign w:val="center"/>
          </w:tcPr>
          <w:p>
            <w:pPr>
              <w:pStyle w:val="15"/>
            </w:pPr>
            <w:r>
              <w:t>聘请法律顾问工作年限</w:t>
            </w:r>
          </w:p>
        </w:tc>
        <w:tc>
          <w:tcPr>
            <w:tcW w:w="2551" w:type="dxa"/>
            <w:vAlign w:val="center"/>
          </w:tcPr>
          <w:p>
            <w:pPr>
              <w:pStyle w:val="15"/>
            </w:pPr>
            <w:r>
              <w:t>1年</w:t>
            </w:r>
          </w:p>
        </w:tc>
        <w:tc>
          <w:tcPr>
            <w:tcW w:w="2268" w:type="dxa"/>
            <w:vAlign w:val="center"/>
          </w:tcPr>
          <w:p>
            <w:pPr>
              <w:pStyle w:val="15"/>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案件化解率</w:t>
            </w:r>
          </w:p>
        </w:tc>
        <w:tc>
          <w:tcPr>
            <w:tcW w:w="2835" w:type="dxa"/>
            <w:vAlign w:val="center"/>
          </w:tcPr>
          <w:p>
            <w:pPr>
              <w:pStyle w:val="15"/>
            </w:pPr>
            <w:r>
              <w:t>年度案件化解率</w:t>
            </w:r>
          </w:p>
        </w:tc>
        <w:tc>
          <w:tcPr>
            <w:tcW w:w="2551" w:type="dxa"/>
            <w:vAlign w:val="center"/>
          </w:tcPr>
          <w:p>
            <w:pPr>
              <w:pStyle w:val="15"/>
            </w:pPr>
            <w:r>
              <w:t>≥90%</w:t>
            </w:r>
          </w:p>
        </w:tc>
        <w:tc>
          <w:tcPr>
            <w:tcW w:w="2268"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接受法律服务的群众满意度</w:t>
            </w:r>
          </w:p>
        </w:tc>
        <w:tc>
          <w:tcPr>
            <w:tcW w:w="2551" w:type="dxa"/>
            <w:vAlign w:val="center"/>
          </w:tcPr>
          <w:p>
            <w:pPr>
              <w:pStyle w:val="15"/>
            </w:pPr>
            <w:r>
              <w:t>≥90%</w:t>
            </w:r>
          </w:p>
        </w:tc>
        <w:tc>
          <w:tcPr>
            <w:tcW w:w="2268" w:type="dxa"/>
            <w:vAlign w:val="center"/>
          </w:tcPr>
          <w:p>
            <w:pPr>
              <w:pStyle w:val="15"/>
            </w:pPr>
            <w:r>
              <w:t>往年经验</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56、服务群众专项经费绩效目标表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1.通过发放服务群众专项经费，提升村级组织服务群众能力和水平，确保村级工作顺利开展。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补贴村数</w:t>
            </w:r>
          </w:p>
        </w:tc>
        <w:tc>
          <w:tcPr>
            <w:tcW w:w="2835" w:type="dxa"/>
            <w:vAlign w:val="center"/>
          </w:tcPr>
          <w:p>
            <w:pPr>
              <w:pStyle w:val="15"/>
            </w:pPr>
            <w:r>
              <w:t>辖区内补贴村数</w:t>
            </w:r>
          </w:p>
        </w:tc>
        <w:tc>
          <w:tcPr>
            <w:tcW w:w="2551" w:type="dxa"/>
            <w:vAlign w:val="center"/>
          </w:tcPr>
          <w:p>
            <w:pPr>
              <w:pStyle w:val="15"/>
            </w:pPr>
            <w:r>
              <w:t>≥26个</w:t>
            </w:r>
          </w:p>
        </w:tc>
        <w:tc>
          <w:tcPr>
            <w:tcW w:w="2268" w:type="dxa"/>
            <w:vAlign w:val="center"/>
          </w:tcPr>
          <w:p>
            <w:pPr>
              <w:pStyle w:val="15"/>
            </w:pPr>
            <w:r>
              <w:t>相关政策、会议纪要、申请批复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补贴覆盖率</w:t>
            </w:r>
          </w:p>
        </w:tc>
        <w:tc>
          <w:tcPr>
            <w:tcW w:w="2835" w:type="dxa"/>
            <w:vAlign w:val="center"/>
          </w:tcPr>
          <w:p>
            <w:pPr>
              <w:pStyle w:val="15"/>
            </w:pPr>
            <w:r>
              <w:t>发放补贴经费的村覆盖</w:t>
            </w:r>
          </w:p>
        </w:tc>
        <w:tc>
          <w:tcPr>
            <w:tcW w:w="2551" w:type="dxa"/>
            <w:vAlign w:val="center"/>
          </w:tcPr>
          <w:p>
            <w:pPr>
              <w:pStyle w:val="15"/>
            </w:pPr>
            <w:r>
              <w:t>≥100%</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经费保障及时率</w:t>
            </w:r>
          </w:p>
        </w:tc>
        <w:tc>
          <w:tcPr>
            <w:tcW w:w="2835" w:type="dxa"/>
            <w:vAlign w:val="center"/>
          </w:tcPr>
          <w:p>
            <w:pPr>
              <w:pStyle w:val="15"/>
            </w:pPr>
            <w:r>
              <w:t>资金支出时间</w:t>
            </w:r>
          </w:p>
        </w:tc>
        <w:tc>
          <w:tcPr>
            <w:tcW w:w="2551" w:type="dxa"/>
            <w:vAlign w:val="center"/>
          </w:tcPr>
          <w:p>
            <w:pPr>
              <w:pStyle w:val="15"/>
            </w:pPr>
            <w:r>
              <w:t>12月</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村补贴经费支出控制率</w:t>
            </w:r>
          </w:p>
        </w:tc>
        <w:tc>
          <w:tcPr>
            <w:tcW w:w="2835" w:type="dxa"/>
            <w:vAlign w:val="center"/>
          </w:tcPr>
          <w:p>
            <w:pPr>
              <w:pStyle w:val="15"/>
            </w:pPr>
            <w:r>
              <w:t>村补贴经费支出符合相关政策标准</w:t>
            </w:r>
          </w:p>
        </w:tc>
        <w:tc>
          <w:tcPr>
            <w:tcW w:w="2551" w:type="dxa"/>
            <w:vAlign w:val="center"/>
          </w:tcPr>
          <w:p>
            <w:pPr>
              <w:pStyle w:val="15"/>
            </w:pPr>
            <w:r>
              <w:t>100%</w:t>
            </w:r>
          </w:p>
        </w:tc>
        <w:tc>
          <w:tcPr>
            <w:tcW w:w="2268" w:type="dxa"/>
            <w:vAlign w:val="center"/>
          </w:tcPr>
          <w:p>
            <w:pPr>
              <w:pStyle w:val="15"/>
            </w:pPr>
            <w:r>
              <w:t>村级组织服务群众的必要支出，包括村综合服务站日常运转、公共设施维护、公共卫生防疫、村内治安、服务群众生产生活的临时劳务用工等方面的开支。一般按照不低于每年村均10万元的标准确定。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正常运转率</w:t>
            </w:r>
          </w:p>
        </w:tc>
        <w:tc>
          <w:tcPr>
            <w:tcW w:w="2835" w:type="dxa"/>
            <w:vAlign w:val="center"/>
          </w:tcPr>
          <w:p>
            <w:pPr>
              <w:pStyle w:val="15"/>
            </w:pPr>
            <w:r>
              <w:t>村级组织服务群众工作正常开展</w:t>
            </w:r>
          </w:p>
        </w:tc>
        <w:tc>
          <w:tcPr>
            <w:tcW w:w="2551" w:type="dxa"/>
            <w:vAlign w:val="center"/>
          </w:tcPr>
          <w:p>
            <w:pPr>
              <w:pStyle w:val="15"/>
            </w:pPr>
            <w:r>
              <w:t>100%</w:t>
            </w:r>
          </w:p>
        </w:tc>
        <w:tc>
          <w:tcPr>
            <w:tcW w:w="2268" w:type="dxa"/>
            <w:vAlign w:val="center"/>
          </w:tcPr>
          <w:p>
            <w:pPr>
              <w:pStyle w:val="15"/>
            </w:pPr>
            <w:r>
              <w:t>根据上年数据及经验测算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经费保障年限</w:t>
            </w:r>
          </w:p>
        </w:tc>
        <w:tc>
          <w:tcPr>
            <w:tcW w:w="2835" w:type="dxa"/>
            <w:vAlign w:val="center"/>
          </w:tcPr>
          <w:p>
            <w:pPr>
              <w:pStyle w:val="15"/>
            </w:pPr>
            <w:r>
              <w:t>经费保障持续年限</w:t>
            </w:r>
          </w:p>
        </w:tc>
        <w:tc>
          <w:tcPr>
            <w:tcW w:w="2551" w:type="dxa"/>
            <w:vAlign w:val="center"/>
          </w:tcPr>
          <w:p>
            <w:pPr>
              <w:pStyle w:val="15"/>
            </w:pPr>
            <w:r>
              <w:t>1年</w:t>
            </w:r>
          </w:p>
        </w:tc>
        <w:tc>
          <w:tcPr>
            <w:tcW w:w="2268" w:type="dxa"/>
            <w:vAlign w:val="center"/>
          </w:tcPr>
          <w:p>
            <w:pPr>
              <w:pStyle w:val="15"/>
            </w:pPr>
            <w:r>
              <w:t>根据去年历史数据所得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村民满意度</w:t>
            </w:r>
          </w:p>
        </w:tc>
        <w:tc>
          <w:tcPr>
            <w:tcW w:w="2835" w:type="dxa"/>
            <w:vAlign w:val="center"/>
          </w:tcPr>
          <w:p>
            <w:pPr>
              <w:pStyle w:val="15"/>
            </w:pPr>
            <w:r>
              <w:t>村民对村级组织工作满意度</w:t>
            </w:r>
          </w:p>
        </w:tc>
        <w:tc>
          <w:tcPr>
            <w:tcW w:w="2551" w:type="dxa"/>
            <w:vAlign w:val="center"/>
          </w:tcPr>
          <w:p>
            <w:pPr>
              <w:pStyle w:val="15"/>
            </w:pPr>
            <w:r>
              <w:t>≥90%</w:t>
            </w:r>
          </w:p>
        </w:tc>
        <w:tc>
          <w:tcPr>
            <w:tcW w:w="2268" w:type="dxa"/>
            <w:vAlign w:val="center"/>
          </w:tcPr>
          <w:p>
            <w:pPr>
              <w:pStyle w:val="15"/>
            </w:pPr>
            <w:r>
              <w:t>历史数据和经验</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57、革命老区（河西营村道路修建及路灯安装项目）绩效目标表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1.通过项目的开展本项目的实施，服务村民出行。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建筑面积</w:t>
            </w:r>
          </w:p>
        </w:tc>
        <w:tc>
          <w:tcPr>
            <w:tcW w:w="2835" w:type="dxa"/>
            <w:vAlign w:val="center"/>
          </w:tcPr>
          <w:p>
            <w:pPr>
              <w:pStyle w:val="15"/>
            </w:pPr>
            <w:r>
              <w:t>建筑面积数</w:t>
            </w:r>
          </w:p>
        </w:tc>
        <w:tc>
          <w:tcPr>
            <w:tcW w:w="2551" w:type="dxa"/>
            <w:vAlign w:val="center"/>
          </w:tcPr>
          <w:p>
            <w:pPr>
              <w:pStyle w:val="15"/>
            </w:pPr>
            <w:r>
              <w:t>≥9378平方米</w:t>
            </w:r>
          </w:p>
        </w:tc>
        <w:tc>
          <w:tcPr>
            <w:tcW w:w="2268" w:type="dxa"/>
            <w:vAlign w:val="center"/>
          </w:tcPr>
          <w:p>
            <w:pPr>
              <w:pStyle w:val="15"/>
            </w:pPr>
            <w:r>
              <w:t>相关政策、申请批复、需求调研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验收合格率</w:t>
            </w:r>
          </w:p>
        </w:tc>
        <w:tc>
          <w:tcPr>
            <w:tcW w:w="2835" w:type="dxa"/>
            <w:vAlign w:val="center"/>
          </w:tcPr>
          <w:p>
            <w:pPr>
              <w:pStyle w:val="15"/>
            </w:pPr>
            <w:r>
              <w:t>工程验收通过情况</w:t>
            </w:r>
          </w:p>
        </w:tc>
        <w:tc>
          <w:tcPr>
            <w:tcW w:w="2551" w:type="dxa"/>
            <w:vAlign w:val="center"/>
          </w:tcPr>
          <w:p>
            <w:pPr>
              <w:pStyle w:val="15"/>
            </w:pPr>
            <w:r>
              <w:t>100%</w:t>
            </w:r>
          </w:p>
        </w:tc>
        <w:tc>
          <w:tcPr>
            <w:tcW w:w="2268" w:type="dxa"/>
            <w:vAlign w:val="center"/>
          </w:tcPr>
          <w:p>
            <w:pPr>
              <w:pStyle w:val="15"/>
            </w:pPr>
            <w:r>
              <w:t>市政行业施工质量要求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验收及时率</w:t>
            </w:r>
          </w:p>
        </w:tc>
        <w:tc>
          <w:tcPr>
            <w:tcW w:w="2835" w:type="dxa"/>
            <w:vAlign w:val="center"/>
          </w:tcPr>
          <w:p>
            <w:pPr>
              <w:pStyle w:val="15"/>
            </w:pPr>
            <w:r>
              <w:t>工程施工是否在工期内完成</w:t>
            </w:r>
          </w:p>
        </w:tc>
        <w:tc>
          <w:tcPr>
            <w:tcW w:w="2551" w:type="dxa"/>
            <w:vAlign w:val="center"/>
          </w:tcPr>
          <w:p>
            <w:pPr>
              <w:pStyle w:val="15"/>
            </w:pPr>
            <w:r>
              <w:t>100%</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2835" w:type="dxa"/>
            <w:vAlign w:val="center"/>
          </w:tcPr>
          <w:p>
            <w:pPr>
              <w:pStyle w:val="15"/>
            </w:pPr>
            <w:r>
              <w:t>工程实际支出不超预算成本</w:t>
            </w:r>
          </w:p>
        </w:tc>
        <w:tc>
          <w:tcPr>
            <w:tcW w:w="2551" w:type="dxa"/>
            <w:vAlign w:val="center"/>
          </w:tcPr>
          <w:p>
            <w:pPr>
              <w:pStyle w:val="15"/>
            </w:pPr>
            <w:r>
              <w:t>≤100%</w:t>
            </w:r>
          </w:p>
        </w:tc>
        <w:tc>
          <w:tcPr>
            <w:tcW w:w="2268" w:type="dxa"/>
            <w:vAlign w:val="center"/>
          </w:tcPr>
          <w:p>
            <w:pPr>
              <w:pStyle w:val="15"/>
            </w:pPr>
            <w:r>
              <w:t>市场标准，预算编制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受益人数</w:t>
            </w:r>
          </w:p>
        </w:tc>
        <w:tc>
          <w:tcPr>
            <w:tcW w:w="2835" w:type="dxa"/>
            <w:vAlign w:val="center"/>
          </w:tcPr>
          <w:p>
            <w:pPr>
              <w:pStyle w:val="15"/>
            </w:pPr>
            <w:r>
              <w:t>施工完成后受益人数</w:t>
            </w:r>
          </w:p>
        </w:tc>
        <w:tc>
          <w:tcPr>
            <w:tcW w:w="2551" w:type="dxa"/>
            <w:vAlign w:val="center"/>
          </w:tcPr>
          <w:p>
            <w:pPr>
              <w:pStyle w:val="15"/>
            </w:pPr>
            <w:r>
              <w:t>&gt;2000人</w:t>
            </w:r>
          </w:p>
        </w:tc>
        <w:tc>
          <w:tcPr>
            <w:tcW w:w="2268" w:type="dxa"/>
            <w:vAlign w:val="center"/>
          </w:tcPr>
          <w:p>
            <w:pPr>
              <w:pStyle w:val="15"/>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使用持续年限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村民满意度</w:t>
            </w:r>
          </w:p>
        </w:tc>
        <w:tc>
          <w:tcPr>
            <w:tcW w:w="2835" w:type="dxa"/>
            <w:vAlign w:val="center"/>
          </w:tcPr>
          <w:p>
            <w:pPr>
              <w:pStyle w:val="15"/>
            </w:pPr>
            <w:r>
              <w:t>村民的满意度情况</w:t>
            </w:r>
          </w:p>
        </w:tc>
        <w:tc>
          <w:tcPr>
            <w:tcW w:w="2551" w:type="dxa"/>
            <w:vAlign w:val="center"/>
          </w:tcPr>
          <w:p>
            <w:pPr>
              <w:pStyle w:val="15"/>
            </w:pPr>
            <w:r>
              <w:t>≥90%</w:t>
            </w:r>
          </w:p>
        </w:tc>
        <w:tc>
          <w:tcPr>
            <w:tcW w:w="2268" w:type="dxa"/>
            <w:vAlign w:val="center"/>
          </w:tcPr>
          <w:p>
            <w:pPr>
              <w:pStyle w:val="15"/>
            </w:pPr>
            <w:r>
              <w:t>历史依据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58、公益性岗位补助资金绩效目标表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1.通过项目的开展，支付已脱贫人口公益性岗位补贴。</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补贴人数</w:t>
            </w:r>
          </w:p>
        </w:tc>
        <w:tc>
          <w:tcPr>
            <w:tcW w:w="2835" w:type="dxa"/>
            <w:vAlign w:val="center"/>
          </w:tcPr>
          <w:p>
            <w:pPr>
              <w:pStyle w:val="15"/>
            </w:pPr>
            <w:r>
              <w:t>满足全年工作经费人数</w:t>
            </w:r>
          </w:p>
        </w:tc>
        <w:tc>
          <w:tcPr>
            <w:tcW w:w="2551" w:type="dxa"/>
            <w:vAlign w:val="center"/>
          </w:tcPr>
          <w:p>
            <w:pPr>
              <w:pStyle w:val="15"/>
            </w:pPr>
            <w:r>
              <w:t>≥11人</w:t>
            </w:r>
          </w:p>
        </w:tc>
        <w:tc>
          <w:tcPr>
            <w:tcW w:w="2268" w:type="dxa"/>
            <w:vAlign w:val="center"/>
          </w:tcPr>
          <w:p>
            <w:pPr>
              <w:pStyle w:val="15"/>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补贴到位率</w:t>
            </w:r>
          </w:p>
        </w:tc>
        <w:tc>
          <w:tcPr>
            <w:tcW w:w="2835" w:type="dxa"/>
            <w:vAlign w:val="center"/>
          </w:tcPr>
          <w:p>
            <w:pPr>
              <w:pStyle w:val="15"/>
            </w:pPr>
            <w:r>
              <w:t>实际补贴额与计划补贴额的比率</w:t>
            </w:r>
          </w:p>
        </w:tc>
        <w:tc>
          <w:tcPr>
            <w:tcW w:w="2551" w:type="dxa"/>
            <w:vAlign w:val="center"/>
          </w:tcPr>
          <w:p>
            <w:pPr>
              <w:pStyle w:val="15"/>
            </w:pPr>
            <w:r>
              <w:t>100%</w:t>
            </w:r>
          </w:p>
        </w:tc>
        <w:tc>
          <w:tcPr>
            <w:tcW w:w="2268" w:type="dxa"/>
            <w:vAlign w:val="center"/>
          </w:tcPr>
          <w:p>
            <w:pPr>
              <w:pStyle w:val="15"/>
            </w:pPr>
            <w:r>
              <w:t>工作完成率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补贴及时率</w:t>
            </w:r>
          </w:p>
        </w:tc>
        <w:tc>
          <w:tcPr>
            <w:tcW w:w="2835" w:type="dxa"/>
            <w:vAlign w:val="center"/>
          </w:tcPr>
          <w:p>
            <w:pPr>
              <w:pStyle w:val="15"/>
            </w:pPr>
            <w:r>
              <w:t>工作完成及时占比</w:t>
            </w:r>
          </w:p>
        </w:tc>
        <w:tc>
          <w:tcPr>
            <w:tcW w:w="2551" w:type="dxa"/>
            <w:vAlign w:val="center"/>
          </w:tcPr>
          <w:p>
            <w:pPr>
              <w:pStyle w:val="15"/>
            </w:pPr>
            <w:r>
              <w:t>100%</w:t>
            </w:r>
          </w:p>
        </w:tc>
        <w:tc>
          <w:tcPr>
            <w:tcW w:w="2268" w:type="dxa"/>
            <w:vAlign w:val="center"/>
          </w:tcPr>
          <w:p>
            <w:pPr>
              <w:pStyle w:val="15"/>
            </w:pPr>
            <w:r>
              <w:t>付款规定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人均补贴成本</w:t>
            </w:r>
          </w:p>
        </w:tc>
        <w:tc>
          <w:tcPr>
            <w:tcW w:w="2835" w:type="dxa"/>
            <w:vAlign w:val="center"/>
          </w:tcPr>
          <w:p>
            <w:pPr>
              <w:pStyle w:val="15"/>
            </w:pPr>
            <w:r>
              <w:t>按补贴经费政策人均标准支出</w:t>
            </w:r>
          </w:p>
        </w:tc>
        <w:tc>
          <w:tcPr>
            <w:tcW w:w="2551" w:type="dxa"/>
            <w:vAlign w:val="center"/>
          </w:tcPr>
          <w:p>
            <w:pPr>
              <w:pStyle w:val="15"/>
            </w:pPr>
            <w:r>
              <w:t>1864元/人/月</w:t>
            </w:r>
          </w:p>
        </w:tc>
        <w:tc>
          <w:tcPr>
            <w:tcW w:w="2268" w:type="dxa"/>
            <w:vAlign w:val="center"/>
          </w:tcPr>
          <w:p>
            <w:pPr>
              <w:pStyle w:val="15"/>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工作完成率</w:t>
            </w:r>
          </w:p>
        </w:tc>
        <w:tc>
          <w:tcPr>
            <w:tcW w:w="2835" w:type="dxa"/>
            <w:vAlign w:val="center"/>
          </w:tcPr>
          <w:p>
            <w:pPr>
              <w:pStyle w:val="15"/>
            </w:pPr>
            <w:r>
              <w:t>年度工作完成率</w:t>
            </w:r>
          </w:p>
        </w:tc>
        <w:tc>
          <w:tcPr>
            <w:tcW w:w="2551" w:type="dxa"/>
            <w:vAlign w:val="center"/>
          </w:tcPr>
          <w:p>
            <w:pPr>
              <w:pStyle w:val="15"/>
            </w:pPr>
            <w:r>
              <w:t>100%</w:t>
            </w:r>
          </w:p>
        </w:tc>
        <w:tc>
          <w:tcPr>
            <w:tcW w:w="2268" w:type="dxa"/>
            <w:vAlign w:val="center"/>
          </w:tcPr>
          <w:p>
            <w:pPr>
              <w:pStyle w:val="15"/>
            </w:pPr>
            <w:r>
              <w:t>实际发放数额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补贴保障年限</w:t>
            </w:r>
          </w:p>
        </w:tc>
        <w:tc>
          <w:tcPr>
            <w:tcW w:w="2835" w:type="dxa"/>
            <w:vAlign w:val="center"/>
          </w:tcPr>
          <w:p>
            <w:pPr>
              <w:pStyle w:val="15"/>
            </w:pPr>
            <w:r>
              <w:t>公益性岗位工作保障年限</w:t>
            </w:r>
          </w:p>
        </w:tc>
        <w:tc>
          <w:tcPr>
            <w:tcW w:w="2551" w:type="dxa"/>
            <w:vAlign w:val="center"/>
          </w:tcPr>
          <w:p>
            <w:pPr>
              <w:pStyle w:val="15"/>
            </w:pPr>
            <w:r>
              <w:t>1年</w:t>
            </w:r>
          </w:p>
        </w:tc>
        <w:tc>
          <w:tcPr>
            <w:tcW w:w="2268" w:type="dxa"/>
            <w:vAlign w:val="center"/>
          </w:tcPr>
          <w:p>
            <w:pPr>
              <w:pStyle w:val="15"/>
            </w:pPr>
            <w:r>
              <w:t>根据去年历史数据所得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满意度</w:t>
            </w:r>
          </w:p>
        </w:tc>
        <w:tc>
          <w:tcPr>
            <w:tcW w:w="2835" w:type="dxa"/>
            <w:vAlign w:val="center"/>
          </w:tcPr>
          <w:p>
            <w:pPr>
              <w:pStyle w:val="15"/>
            </w:pPr>
            <w:r>
              <w:t>受益人满意度</w:t>
            </w:r>
          </w:p>
        </w:tc>
        <w:tc>
          <w:tcPr>
            <w:tcW w:w="2551" w:type="dxa"/>
            <w:vAlign w:val="center"/>
          </w:tcPr>
          <w:p>
            <w:pPr>
              <w:pStyle w:val="15"/>
            </w:pPr>
            <w:r>
              <w:t>≥90%</w:t>
            </w:r>
          </w:p>
        </w:tc>
        <w:tc>
          <w:tcPr>
            <w:tcW w:w="2268" w:type="dxa"/>
            <w:vAlign w:val="center"/>
          </w:tcPr>
          <w:p>
            <w:pPr>
              <w:pStyle w:val="15"/>
            </w:pPr>
            <w:r>
              <w:t>历史数据和经验</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59、关于提前下达2022年革命老区转移支付预算资金（河西营）（冀财预[2021]71号）绩效目标表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1.服务村民，方便出行。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修建面积</w:t>
            </w:r>
          </w:p>
        </w:tc>
        <w:tc>
          <w:tcPr>
            <w:tcW w:w="2835" w:type="dxa"/>
            <w:vAlign w:val="center"/>
          </w:tcPr>
          <w:p>
            <w:pPr>
              <w:pStyle w:val="15"/>
            </w:pPr>
            <w:r>
              <w:t>道路硬化面积</w:t>
            </w:r>
          </w:p>
        </w:tc>
        <w:tc>
          <w:tcPr>
            <w:tcW w:w="2551" w:type="dxa"/>
            <w:vAlign w:val="center"/>
          </w:tcPr>
          <w:p>
            <w:pPr>
              <w:pStyle w:val="15"/>
            </w:pPr>
            <w:r>
              <w:t>≥1136平方米</w:t>
            </w:r>
          </w:p>
        </w:tc>
        <w:tc>
          <w:tcPr>
            <w:tcW w:w="2268" w:type="dxa"/>
            <w:vAlign w:val="center"/>
          </w:tcPr>
          <w:p>
            <w:pPr>
              <w:pStyle w:val="15"/>
            </w:pPr>
            <w:r>
              <w:t>相关政策、申请批复、需求调研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修建面积</w:t>
            </w:r>
          </w:p>
        </w:tc>
        <w:tc>
          <w:tcPr>
            <w:tcW w:w="2835" w:type="dxa"/>
            <w:vAlign w:val="center"/>
          </w:tcPr>
          <w:p>
            <w:pPr>
              <w:pStyle w:val="15"/>
            </w:pPr>
            <w:r>
              <w:t>透水砖路面面积</w:t>
            </w:r>
          </w:p>
        </w:tc>
        <w:tc>
          <w:tcPr>
            <w:tcW w:w="2551" w:type="dxa"/>
            <w:vAlign w:val="center"/>
          </w:tcPr>
          <w:p>
            <w:pPr>
              <w:pStyle w:val="15"/>
            </w:pPr>
            <w:r>
              <w:t>≥3850平方米</w:t>
            </w:r>
          </w:p>
        </w:tc>
        <w:tc>
          <w:tcPr>
            <w:tcW w:w="2268" w:type="dxa"/>
            <w:vAlign w:val="center"/>
          </w:tcPr>
          <w:p>
            <w:pPr>
              <w:pStyle w:val="15"/>
            </w:pPr>
            <w:r>
              <w:t>相关政策、申请批复、需求调研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竣工验收合格率</w:t>
            </w:r>
          </w:p>
        </w:tc>
        <w:tc>
          <w:tcPr>
            <w:tcW w:w="2835" w:type="dxa"/>
            <w:vAlign w:val="center"/>
          </w:tcPr>
          <w:p>
            <w:pPr>
              <w:pStyle w:val="15"/>
            </w:pPr>
            <w:r>
              <w:t>施工质量验收合格率=通过验收合格的施工量/实际施工总量*100%</w:t>
            </w:r>
          </w:p>
        </w:tc>
        <w:tc>
          <w:tcPr>
            <w:tcW w:w="2551" w:type="dxa"/>
            <w:vAlign w:val="center"/>
          </w:tcPr>
          <w:p>
            <w:pPr>
              <w:pStyle w:val="15"/>
            </w:pPr>
            <w:r>
              <w:t>100%</w:t>
            </w:r>
          </w:p>
        </w:tc>
        <w:tc>
          <w:tcPr>
            <w:tcW w:w="2268" w:type="dxa"/>
            <w:vAlign w:val="center"/>
          </w:tcPr>
          <w:p>
            <w:pPr>
              <w:pStyle w:val="15"/>
            </w:pPr>
            <w:r>
              <w:t>市政行业施工质量要求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完工及时率</w:t>
            </w:r>
          </w:p>
        </w:tc>
        <w:tc>
          <w:tcPr>
            <w:tcW w:w="2835" w:type="dxa"/>
            <w:vAlign w:val="center"/>
          </w:tcPr>
          <w:p>
            <w:pPr>
              <w:pStyle w:val="15"/>
            </w:pPr>
            <w:r>
              <w:t>项目按计划完工情况</w:t>
            </w:r>
          </w:p>
        </w:tc>
        <w:tc>
          <w:tcPr>
            <w:tcW w:w="2551" w:type="dxa"/>
            <w:vAlign w:val="center"/>
          </w:tcPr>
          <w:p>
            <w:pPr>
              <w:pStyle w:val="15"/>
            </w:pPr>
            <w:r>
              <w:t>45天</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2835" w:type="dxa"/>
            <w:vAlign w:val="center"/>
          </w:tcPr>
          <w:p>
            <w:pPr>
              <w:pStyle w:val="15"/>
            </w:pPr>
            <w:r>
              <w:t>项目实际支出与预算的比例</w:t>
            </w:r>
          </w:p>
        </w:tc>
        <w:tc>
          <w:tcPr>
            <w:tcW w:w="2551" w:type="dxa"/>
            <w:vAlign w:val="center"/>
          </w:tcPr>
          <w:p>
            <w:pPr>
              <w:pStyle w:val="15"/>
            </w:pPr>
            <w:r>
              <w:t>≤100%</w:t>
            </w:r>
          </w:p>
        </w:tc>
        <w:tc>
          <w:tcPr>
            <w:tcW w:w="2268" w:type="dxa"/>
            <w:vAlign w:val="center"/>
          </w:tcPr>
          <w:p>
            <w:pPr>
              <w:pStyle w:val="15"/>
            </w:pPr>
            <w:r>
              <w:t>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受益村民覆盖率</w:t>
            </w:r>
          </w:p>
        </w:tc>
        <w:tc>
          <w:tcPr>
            <w:tcW w:w="2835" w:type="dxa"/>
            <w:vAlign w:val="center"/>
          </w:tcPr>
          <w:p>
            <w:pPr>
              <w:pStyle w:val="15"/>
            </w:pPr>
            <w:r>
              <w:t>道路硬化受益人群数量占比</w:t>
            </w:r>
          </w:p>
        </w:tc>
        <w:tc>
          <w:tcPr>
            <w:tcW w:w="2551" w:type="dxa"/>
            <w:vAlign w:val="center"/>
          </w:tcPr>
          <w:p>
            <w:pPr>
              <w:pStyle w:val="15"/>
            </w:pPr>
            <w:r>
              <w:t>100%</w:t>
            </w:r>
          </w:p>
        </w:tc>
        <w:tc>
          <w:tcPr>
            <w:tcW w:w="2268" w:type="dxa"/>
            <w:vAlign w:val="center"/>
          </w:tcPr>
          <w:p>
            <w:pPr>
              <w:pStyle w:val="15"/>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道路使用年限</w:t>
            </w:r>
          </w:p>
        </w:tc>
        <w:tc>
          <w:tcPr>
            <w:tcW w:w="2835" w:type="dxa"/>
            <w:vAlign w:val="center"/>
          </w:tcPr>
          <w:p>
            <w:pPr>
              <w:pStyle w:val="15"/>
            </w:pPr>
            <w:r>
              <w:t>道路使用持续时间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村民满意度</w:t>
            </w:r>
          </w:p>
        </w:tc>
        <w:tc>
          <w:tcPr>
            <w:tcW w:w="2835" w:type="dxa"/>
            <w:vAlign w:val="center"/>
          </w:tcPr>
          <w:p>
            <w:pPr>
              <w:pStyle w:val="15"/>
            </w:pPr>
            <w:r>
              <w:t>村民的满意度情况</w:t>
            </w:r>
          </w:p>
        </w:tc>
        <w:tc>
          <w:tcPr>
            <w:tcW w:w="2551" w:type="dxa"/>
            <w:vAlign w:val="center"/>
          </w:tcPr>
          <w:p>
            <w:pPr>
              <w:pStyle w:val="15"/>
            </w:pPr>
            <w:r>
              <w:t>≥90%</w:t>
            </w:r>
          </w:p>
        </w:tc>
        <w:tc>
          <w:tcPr>
            <w:tcW w:w="2268" w:type="dxa"/>
            <w:vAlign w:val="center"/>
          </w:tcPr>
          <w:p>
            <w:pPr>
              <w:pStyle w:val="15"/>
            </w:pPr>
            <w:r>
              <w:t>历史依据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60、关于提前下达2022年省级“三馆一站”免费开放补助资金（冀财教[2021]155号）绩效目标表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1.实现提升群众思想文化素质等，保障党和国家政策宣传落实到基层。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补贴金额</w:t>
            </w:r>
          </w:p>
        </w:tc>
        <w:tc>
          <w:tcPr>
            <w:tcW w:w="2835" w:type="dxa"/>
            <w:vAlign w:val="center"/>
          </w:tcPr>
          <w:p>
            <w:pPr>
              <w:pStyle w:val="15"/>
            </w:pPr>
            <w:r>
              <w:t>上级补贴固定金额</w:t>
            </w:r>
          </w:p>
        </w:tc>
        <w:tc>
          <w:tcPr>
            <w:tcW w:w="2551" w:type="dxa"/>
            <w:vAlign w:val="center"/>
          </w:tcPr>
          <w:p>
            <w:pPr>
              <w:pStyle w:val="15"/>
            </w:pPr>
            <w:r>
              <w:t>0.5万元</w:t>
            </w:r>
          </w:p>
        </w:tc>
        <w:tc>
          <w:tcPr>
            <w:tcW w:w="2268" w:type="dxa"/>
            <w:vAlign w:val="center"/>
          </w:tcPr>
          <w:p>
            <w:pPr>
              <w:pStyle w:val="15"/>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发放到位率</w:t>
            </w:r>
          </w:p>
        </w:tc>
        <w:tc>
          <w:tcPr>
            <w:tcW w:w="2835" w:type="dxa"/>
            <w:vAlign w:val="center"/>
          </w:tcPr>
          <w:p>
            <w:pPr>
              <w:pStyle w:val="15"/>
            </w:pPr>
            <w:r>
              <w:t>到位率=实际补贴的量/应补贴总量*100%</w:t>
            </w:r>
          </w:p>
        </w:tc>
        <w:tc>
          <w:tcPr>
            <w:tcW w:w="2551" w:type="dxa"/>
            <w:vAlign w:val="center"/>
          </w:tcPr>
          <w:p>
            <w:pPr>
              <w:pStyle w:val="15"/>
            </w:pPr>
            <w:r>
              <w:t>﹦100%</w:t>
            </w:r>
          </w:p>
        </w:tc>
        <w:tc>
          <w:tcPr>
            <w:tcW w:w="2268"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拨付及时率</w:t>
            </w:r>
          </w:p>
        </w:tc>
        <w:tc>
          <w:tcPr>
            <w:tcW w:w="2835" w:type="dxa"/>
            <w:vAlign w:val="center"/>
          </w:tcPr>
          <w:p>
            <w:pPr>
              <w:pStyle w:val="15"/>
            </w:pPr>
            <w:r>
              <w:t>反映各类补贴经费拨付到位的及时率。及时率=实际拨付时间/计划拨付时间*100%</w:t>
            </w:r>
          </w:p>
        </w:tc>
        <w:tc>
          <w:tcPr>
            <w:tcW w:w="2551" w:type="dxa"/>
            <w:vAlign w:val="center"/>
          </w:tcPr>
          <w:p>
            <w:pPr>
              <w:pStyle w:val="15"/>
            </w:pPr>
            <w:r>
              <w:t>﹦100%</w:t>
            </w:r>
          </w:p>
        </w:tc>
        <w:tc>
          <w:tcPr>
            <w:tcW w:w="2268"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补贴经费支出标准合规性</w:t>
            </w:r>
          </w:p>
        </w:tc>
        <w:tc>
          <w:tcPr>
            <w:tcW w:w="2835" w:type="dxa"/>
            <w:vAlign w:val="center"/>
          </w:tcPr>
          <w:p>
            <w:pPr>
              <w:pStyle w:val="15"/>
            </w:pPr>
            <w:r>
              <w:t>补贴经费的支出符合相关政策标准</w:t>
            </w:r>
          </w:p>
        </w:tc>
        <w:tc>
          <w:tcPr>
            <w:tcW w:w="2551" w:type="dxa"/>
            <w:vAlign w:val="center"/>
          </w:tcPr>
          <w:p>
            <w:pPr>
              <w:pStyle w:val="15"/>
            </w:pPr>
            <w:r>
              <w:t>﹦100%</w:t>
            </w:r>
          </w:p>
        </w:tc>
        <w:tc>
          <w:tcPr>
            <w:tcW w:w="2268" w:type="dxa"/>
            <w:vAlign w:val="center"/>
          </w:tcPr>
          <w:p>
            <w:pPr>
              <w:pStyle w:val="15"/>
            </w:pPr>
            <w:r>
              <w:t>上级规定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群众思想文化素质提升率</w:t>
            </w:r>
          </w:p>
        </w:tc>
        <w:tc>
          <w:tcPr>
            <w:tcW w:w="2835" w:type="dxa"/>
            <w:vAlign w:val="center"/>
          </w:tcPr>
          <w:p>
            <w:pPr>
              <w:pStyle w:val="15"/>
            </w:pPr>
            <w:r>
              <w:t>反映免费开放“三馆一站”，群众思想文化素质提升的情况</w:t>
            </w:r>
          </w:p>
        </w:tc>
        <w:tc>
          <w:tcPr>
            <w:tcW w:w="2551" w:type="dxa"/>
            <w:vAlign w:val="center"/>
          </w:tcPr>
          <w:p>
            <w:pPr>
              <w:pStyle w:val="15"/>
            </w:pPr>
            <w:r>
              <w:t>≥90%</w:t>
            </w:r>
          </w:p>
        </w:tc>
        <w:tc>
          <w:tcPr>
            <w:tcW w:w="2268" w:type="dxa"/>
            <w:vAlign w:val="center"/>
          </w:tcPr>
          <w:p>
            <w:pPr>
              <w:pStyle w:val="15"/>
            </w:pPr>
            <w:r>
              <w:t>统计调查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补贴保障年限</w:t>
            </w:r>
          </w:p>
        </w:tc>
        <w:tc>
          <w:tcPr>
            <w:tcW w:w="2835" w:type="dxa"/>
            <w:vAlign w:val="center"/>
          </w:tcPr>
          <w:p>
            <w:pPr>
              <w:pStyle w:val="15"/>
            </w:pPr>
            <w:r>
              <w:t>补贴保障持续时间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反映受益群众的满意度</w:t>
            </w:r>
          </w:p>
        </w:tc>
        <w:tc>
          <w:tcPr>
            <w:tcW w:w="2551" w:type="dxa"/>
            <w:vAlign w:val="center"/>
          </w:tcPr>
          <w:p>
            <w:pPr>
              <w:pStyle w:val="15"/>
            </w:pPr>
            <w:r>
              <w:t>≥90%</w:t>
            </w:r>
          </w:p>
        </w:tc>
        <w:tc>
          <w:tcPr>
            <w:tcW w:w="2268" w:type="dxa"/>
            <w:vAlign w:val="center"/>
          </w:tcPr>
          <w:p>
            <w:pPr>
              <w:pStyle w:val="15"/>
            </w:pPr>
            <w:r>
              <w:t>历史数据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61、关于提前下达2022年省级农村财会人员培训资金（冀财农[2021]160号）绩效目标表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1.通过该项目，使农村财会人员业务水平得到显著提升。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培训人数</w:t>
            </w:r>
          </w:p>
        </w:tc>
        <w:tc>
          <w:tcPr>
            <w:tcW w:w="2835" w:type="dxa"/>
            <w:vAlign w:val="center"/>
          </w:tcPr>
          <w:p>
            <w:pPr>
              <w:pStyle w:val="15"/>
            </w:pPr>
            <w:r>
              <w:t>参加培训会计人数</w:t>
            </w:r>
          </w:p>
        </w:tc>
        <w:tc>
          <w:tcPr>
            <w:tcW w:w="2551" w:type="dxa"/>
            <w:vAlign w:val="center"/>
          </w:tcPr>
          <w:p>
            <w:pPr>
              <w:pStyle w:val="15"/>
            </w:pPr>
            <w:r>
              <w:t>≥26人</w:t>
            </w:r>
          </w:p>
        </w:tc>
        <w:tc>
          <w:tcPr>
            <w:tcW w:w="2268" w:type="dxa"/>
            <w:vAlign w:val="center"/>
          </w:tcPr>
          <w:p>
            <w:pPr>
              <w:pStyle w:val="15"/>
            </w:pPr>
            <w:r>
              <w:t>镇域内26个村每村至少1人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培训合格率</w:t>
            </w:r>
          </w:p>
        </w:tc>
        <w:tc>
          <w:tcPr>
            <w:tcW w:w="2835" w:type="dxa"/>
            <w:vAlign w:val="center"/>
          </w:tcPr>
          <w:p>
            <w:pPr>
              <w:pStyle w:val="15"/>
            </w:pPr>
            <w:r>
              <w:t>培训达到合格标准的人数占培训总人数的比例</w:t>
            </w:r>
          </w:p>
        </w:tc>
        <w:tc>
          <w:tcPr>
            <w:tcW w:w="2551" w:type="dxa"/>
            <w:vAlign w:val="center"/>
          </w:tcPr>
          <w:p>
            <w:pPr>
              <w:pStyle w:val="15"/>
            </w:pPr>
            <w:r>
              <w:t>100%</w:t>
            </w:r>
          </w:p>
        </w:tc>
        <w:tc>
          <w:tcPr>
            <w:tcW w:w="2268" w:type="dxa"/>
            <w:vAlign w:val="center"/>
          </w:tcPr>
          <w:p>
            <w:pPr>
              <w:pStyle w:val="15"/>
            </w:pPr>
            <w:r>
              <w:t>依据上年数据及经验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培训完成时间</w:t>
            </w:r>
          </w:p>
        </w:tc>
        <w:tc>
          <w:tcPr>
            <w:tcW w:w="2835" w:type="dxa"/>
            <w:vAlign w:val="center"/>
          </w:tcPr>
          <w:p>
            <w:pPr>
              <w:pStyle w:val="15"/>
            </w:pPr>
            <w:r>
              <w:t>培训工作完成时限</w:t>
            </w:r>
          </w:p>
        </w:tc>
        <w:tc>
          <w:tcPr>
            <w:tcW w:w="2551" w:type="dxa"/>
            <w:vAlign w:val="center"/>
          </w:tcPr>
          <w:p>
            <w:pPr>
              <w:pStyle w:val="15"/>
            </w:pPr>
            <w:r>
              <w:t>≤12月</w:t>
            </w:r>
          </w:p>
        </w:tc>
        <w:tc>
          <w:tcPr>
            <w:tcW w:w="2268" w:type="dxa"/>
            <w:vAlign w:val="center"/>
          </w:tcPr>
          <w:p>
            <w:pPr>
              <w:pStyle w:val="15"/>
            </w:pPr>
            <w:r>
              <w:t>依据本年培训安排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2835" w:type="dxa"/>
            <w:vAlign w:val="center"/>
          </w:tcPr>
          <w:p>
            <w:pPr>
              <w:pStyle w:val="15"/>
            </w:pPr>
            <w:r>
              <w:t>累计支付培训经费金额小于等于预算金额的比例</w:t>
            </w:r>
          </w:p>
        </w:tc>
        <w:tc>
          <w:tcPr>
            <w:tcW w:w="2551" w:type="dxa"/>
            <w:vAlign w:val="center"/>
          </w:tcPr>
          <w:p>
            <w:pPr>
              <w:pStyle w:val="15"/>
            </w:pPr>
            <w:r>
              <w:t>≤100%</w:t>
            </w:r>
          </w:p>
        </w:tc>
        <w:tc>
          <w:tcPr>
            <w:tcW w:w="2268" w:type="dxa"/>
            <w:vAlign w:val="center"/>
          </w:tcPr>
          <w:p>
            <w:pPr>
              <w:pStyle w:val="15"/>
            </w:pPr>
            <w:r>
              <w:t>依据上年数据及经验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培训覆盖率</w:t>
            </w:r>
          </w:p>
        </w:tc>
        <w:tc>
          <w:tcPr>
            <w:tcW w:w="2835" w:type="dxa"/>
            <w:vAlign w:val="center"/>
          </w:tcPr>
          <w:p>
            <w:pPr>
              <w:pStyle w:val="15"/>
            </w:pPr>
            <w:r>
              <w:t>镇域内受到培训农村财会人员占总人数的比例</w:t>
            </w:r>
          </w:p>
        </w:tc>
        <w:tc>
          <w:tcPr>
            <w:tcW w:w="2551" w:type="dxa"/>
            <w:vAlign w:val="center"/>
          </w:tcPr>
          <w:p>
            <w:pPr>
              <w:pStyle w:val="15"/>
            </w:pPr>
            <w:r>
              <w:t>100%</w:t>
            </w:r>
          </w:p>
        </w:tc>
        <w:tc>
          <w:tcPr>
            <w:tcW w:w="2268" w:type="dxa"/>
            <w:vAlign w:val="center"/>
          </w:tcPr>
          <w:p>
            <w:pPr>
              <w:pStyle w:val="15"/>
            </w:pPr>
            <w:r>
              <w:t>依据工作安排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满意度</w:t>
            </w:r>
          </w:p>
        </w:tc>
        <w:tc>
          <w:tcPr>
            <w:tcW w:w="2835" w:type="dxa"/>
            <w:vAlign w:val="center"/>
          </w:tcPr>
          <w:p>
            <w:pPr>
              <w:pStyle w:val="15"/>
            </w:pPr>
            <w:r>
              <w:t>参加培训会计人员的满意度</w:t>
            </w:r>
          </w:p>
        </w:tc>
        <w:tc>
          <w:tcPr>
            <w:tcW w:w="2551" w:type="dxa"/>
            <w:vAlign w:val="center"/>
          </w:tcPr>
          <w:p>
            <w:pPr>
              <w:pStyle w:val="15"/>
            </w:pPr>
            <w:r>
              <w:t>100%</w:t>
            </w:r>
          </w:p>
        </w:tc>
        <w:tc>
          <w:tcPr>
            <w:tcW w:w="2268" w:type="dxa"/>
            <w:vAlign w:val="center"/>
          </w:tcPr>
          <w:p>
            <w:pPr>
              <w:pStyle w:val="15"/>
            </w:pPr>
            <w:r>
              <w:t>走访调查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62、关于提前下达2022年中央补助地方美术馆、公共图书馆、文化馆（站）免费开放补助资金（冀财教[2021]141号）绩效目标表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1.提升群众思想文化素质等，保障党和国家政策宣传落实到基层。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补贴金额</w:t>
            </w:r>
          </w:p>
        </w:tc>
        <w:tc>
          <w:tcPr>
            <w:tcW w:w="2835" w:type="dxa"/>
            <w:vAlign w:val="center"/>
          </w:tcPr>
          <w:p>
            <w:pPr>
              <w:pStyle w:val="15"/>
            </w:pPr>
            <w:r>
              <w:t>地方美术馆、公共图书馆、文化馆（站）免费开放补助资金</w:t>
            </w:r>
          </w:p>
        </w:tc>
        <w:tc>
          <w:tcPr>
            <w:tcW w:w="2551" w:type="dxa"/>
            <w:vAlign w:val="center"/>
          </w:tcPr>
          <w:p>
            <w:pPr>
              <w:pStyle w:val="15"/>
            </w:pPr>
            <w:r>
              <w:t>3万元</w:t>
            </w:r>
          </w:p>
        </w:tc>
        <w:tc>
          <w:tcPr>
            <w:tcW w:w="2268" w:type="dxa"/>
            <w:vAlign w:val="center"/>
          </w:tcPr>
          <w:p>
            <w:pPr>
              <w:pStyle w:val="15"/>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发放到位率</w:t>
            </w:r>
          </w:p>
        </w:tc>
        <w:tc>
          <w:tcPr>
            <w:tcW w:w="2835" w:type="dxa"/>
            <w:vAlign w:val="center"/>
          </w:tcPr>
          <w:p>
            <w:pPr>
              <w:pStyle w:val="15"/>
            </w:pPr>
            <w:r>
              <w:t>到位率=实际补贴的量/应补贴总量*100%</w:t>
            </w:r>
          </w:p>
        </w:tc>
        <w:tc>
          <w:tcPr>
            <w:tcW w:w="2551" w:type="dxa"/>
            <w:vAlign w:val="center"/>
          </w:tcPr>
          <w:p>
            <w:pPr>
              <w:pStyle w:val="15"/>
            </w:pPr>
            <w:r>
              <w:t>100%</w:t>
            </w:r>
          </w:p>
        </w:tc>
        <w:tc>
          <w:tcPr>
            <w:tcW w:w="2268"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拨付及时率</w:t>
            </w:r>
          </w:p>
        </w:tc>
        <w:tc>
          <w:tcPr>
            <w:tcW w:w="2835" w:type="dxa"/>
            <w:vAlign w:val="center"/>
          </w:tcPr>
          <w:p>
            <w:pPr>
              <w:pStyle w:val="15"/>
            </w:pPr>
            <w:r>
              <w:t>反映各类补贴经费拨付到位的及时性。及时性=实际拨付时间/计划拨付时间*100%</w:t>
            </w:r>
          </w:p>
        </w:tc>
        <w:tc>
          <w:tcPr>
            <w:tcW w:w="2551" w:type="dxa"/>
            <w:vAlign w:val="center"/>
          </w:tcPr>
          <w:p>
            <w:pPr>
              <w:pStyle w:val="15"/>
            </w:pPr>
            <w:r>
              <w:t>100%</w:t>
            </w:r>
          </w:p>
        </w:tc>
        <w:tc>
          <w:tcPr>
            <w:tcW w:w="2268"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2835" w:type="dxa"/>
            <w:vAlign w:val="center"/>
          </w:tcPr>
          <w:p>
            <w:pPr>
              <w:pStyle w:val="15"/>
            </w:pPr>
            <w:r>
              <w:t>项目实际支出与预算的比例</w:t>
            </w:r>
          </w:p>
        </w:tc>
        <w:tc>
          <w:tcPr>
            <w:tcW w:w="2551" w:type="dxa"/>
            <w:vAlign w:val="center"/>
          </w:tcPr>
          <w:p>
            <w:pPr>
              <w:pStyle w:val="15"/>
            </w:pPr>
            <w:r>
              <w:t>≤100%</w:t>
            </w:r>
          </w:p>
        </w:tc>
        <w:tc>
          <w:tcPr>
            <w:tcW w:w="2268" w:type="dxa"/>
            <w:vAlign w:val="center"/>
          </w:tcPr>
          <w:p>
            <w:pPr>
              <w:pStyle w:val="15"/>
            </w:pPr>
            <w:r>
              <w:t>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群众思想文化素质提升率</w:t>
            </w:r>
          </w:p>
        </w:tc>
        <w:tc>
          <w:tcPr>
            <w:tcW w:w="2835" w:type="dxa"/>
            <w:vAlign w:val="center"/>
          </w:tcPr>
          <w:p>
            <w:pPr>
              <w:pStyle w:val="15"/>
            </w:pPr>
            <w:r>
              <w:t>反映免费开放地方美术馆、公共图书馆、文化馆（站），区域内群众的思想文化素质提升的情况</w:t>
            </w:r>
          </w:p>
        </w:tc>
        <w:tc>
          <w:tcPr>
            <w:tcW w:w="2551" w:type="dxa"/>
            <w:vAlign w:val="center"/>
          </w:tcPr>
          <w:p>
            <w:pPr>
              <w:pStyle w:val="15"/>
            </w:pPr>
            <w:r>
              <w:t>≥90%</w:t>
            </w:r>
          </w:p>
        </w:tc>
        <w:tc>
          <w:tcPr>
            <w:tcW w:w="2268" w:type="dxa"/>
            <w:vAlign w:val="center"/>
          </w:tcPr>
          <w:p>
            <w:pPr>
              <w:pStyle w:val="15"/>
            </w:pPr>
            <w:r>
              <w:t>统计调查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补贴保障年限</w:t>
            </w:r>
          </w:p>
        </w:tc>
        <w:tc>
          <w:tcPr>
            <w:tcW w:w="2835" w:type="dxa"/>
            <w:vAlign w:val="center"/>
          </w:tcPr>
          <w:p>
            <w:pPr>
              <w:pStyle w:val="15"/>
            </w:pPr>
            <w:r>
              <w:t>补贴保障持续时间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村民满意度</w:t>
            </w:r>
          </w:p>
        </w:tc>
        <w:tc>
          <w:tcPr>
            <w:tcW w:w="2835" w:type="dxa"/>
            <w:vAlign w:val="center"/>
          </w:tcPr>
          <w:p>
            <w:pPr>
              <w:pStyle w:val="15"/>
            </w:pPr>
            <w:r>
              <w:t>反映受益村民的满意度</w:t>
            </w:r>
          </w:p>
        </w:tc>
        <w:tc>
          <w:tcPr>
            <w:tcW w:w="2551" w:type="dxa"/>
            <w:vAlign w:val="center"/>
          </w:tcPr>
          <w:p>
            <w:pPr>
              <w:pStyle w:val="15"/>
            </w:pPr>
            <w:r>
              <w:t>≥90%</w:t>
            </w:r>
          </w:p>
        </w:tc>
        <w:tc>
          <w:tcPr>
            <w:tcW w:w="2268" w:type="dxa"/>
            <w:vAlign w:val="center"/>
          </w:tcPr>
          <w:p>
            <w:pPr>
              <w:pStyle w:val="15"/>
            </w:pPr>
            <w:r>
              <w:t>历史数据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63、关于提前下达2022年中央大气污染防治资金（用于农村地区清洁取暖任务运行补贴）（冀财资环[2021]103号）绩效目标表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1.保障全县农村地区天然气清洁取暖工作持续稳定运营。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领取补贴总人数</w:t>
            </w:r>
          </w:p>
        </w:tc>
        <w:tc>
          <w:tcPr>
            <w:tcW w:w="2835" w:type="dxa"/>
            <w:vAlign w:val="center"/>
          </w:tcPr>
          <w:p>
            <w:pPr>
              <w:pStyle w:val="15"/>
            </w:pPr>
            <w:r>
              <w:t>全镇领取补贴总人数</w:t>
            </w:r>
          </w:p>
        </w:tc>
        <w:tc>
          <w:tcPr>
            <w:tcW w:w="2551" w:type="dxa"/>
            <w:vAlign w:val="center"/>
          </w:tcPr>
          <w:p>
            <w:pPr>
              <w:pStyle w:val="15"/>
            </w:pPr>
            <w:r>
              <w:t>≥21350人数，全镇领取补贴总人数</w:t>
            </w:r>
          </w:p>
        </w:tc>
        <w:tc>
          <w:tcPr>
            <w:tcW w:w="2268" w:type="dxa"/>
            <w:vAlign w:val="center"/>
          </w:tcPr>
          <w:p>
            <w:pPr>
              <w:pStyle w:val="15"/>
            </w:pPr>
            <w:r>
              <w:t>大政办【2018】143号文件、大发改字【2019】138号文件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补贴户发放率</w:t>
            </w:r>
          </w:p>
        </w:tc>
        <w:tc>
          <w:tcPr>
            <w:tcW w:w="2835" w:type="dxa"/>
            <w:vAlign w:val="center"/>
          </w:tcPr>
          <w:p>
            <w:pPr>
              <w:pStyle w:val="15"/>
            </w:pPr>
            <w:r>
              <w:t>实际发放补贴户数/应发放补贴户数</w:t>
            </w:r>
          </w:p>
        </w:tc>
        <w:tc>
          <w:tcPr>
            <w:tcW w:w="2551" w:type="dxa"/>
            <w:vAlign w:val="center"/>
          </w:tcPr>
          <w:p>
            <w:pPr>
              <w:pStyle w:val="15"/>
            </w:pPr>
            <w:r>
              <w:t>100%</w:t>
            </w:r>
          </w:p>
        </w:tc>
        <w:tc>
          <w:tcPr>
            <w:tcW w:w="2268" w:type="dxa"/>
            <w:vAlign w:val="center"/>
          </w:tcPr>
          <w:p>
            <w:pPr>
              <w:pStyle w:val="15"/>
            </w:pPr>
            <w:r>
              <w:t>实际用气量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发放时间</w:t>
            </w:r>
          </w:p>
        </w:tc>
        <w:tc>
          <w:tcPr>
            <w:tcW w:w="2835" w:type="dxa"/>
            <w:vAlign w:val="center"/>
          </w:tcPr>
          <w:p>
            <w:pPr>
              <w:pStyle w:val="15"/>
            </w:pPr>
            <w:r>
              <w:t>补贴实际发放时间</w:t>
            </w:r>
          </w:p>
        </w:tc>
        <w:tc>
          <w:tcPr>
            <w:tcW w:w="2551" w:type="dxa"/>
            <w:vAlign w:val="center"/>
          </w:tcPr>
          <w:p>
            <w:pPr>
              <w:pStyle w:val="15"/>
            </w:pPr>
            <w:r>
              <w:t>≤1季度</w:t>
            </w:r>
          </w:p>
        </w:tc>
        <w:tc>
          <w:tcPr>
            <w:tcW w:w="2268" w:type="dxa"/>
            <w:vAlign w:val="center"/>
          </w:tcPr>
          <w:p>
            <w:pPr>
              <w:pStyle w:val="15"/>
            </w:pPr>
            <w:r>
              <w:t>大政办【2018】143号文件、大发改字【2019】138号文件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每方补贴标准</w:t>
            </w:r>
          </w:p>
        </w:tc>
        <w:tc>
          <w:tcPr>
            <w:tcW w:w="2835" w:type="dxa"/>
            <w:vAlign w:val="center"/>
          </w:tcPr>
          <w:p>
            <w:pPr>
              <w:pStyle w:val="15"/>
            </w:pPr>
            <w:r>
              <w:t>河北省对村民冬季取暖进行补贴，每平补贴金额的成本控制在不超于1.7元/方</w:t>
            </w:r>
          </w:p>
        </w:tc>
        <w:tc>
          <w:tcPr>
            <w:tcW w:w="2551" w:type="dxa"/>
            <w:vAlign w:val="center"/>
          </w:tcPr>
          <w:p>
            <w:pPr>
              <w:pStyle w:val="15"/>
            </w:pPr>
            <w:r>
              <w:t>≤1.7元</w:t>
            </w:r>
          </w:p>
        </w:tc>
        <w:tc>
          <w:tcPr>
            <w:tcW w:w="2268" w:type="dxa"/>
            <w:vAlign w:val="center"/>
          </w:tcPr>
          <w:p>
            <w:pPr>
              <w:pStyle w:val="15"/>
            </w:pPr>
            <w:r>
              <w:t>大政办【2018】143号文件、大发改字【2019】138号文件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补贴覆盖率</w:t>
            </w:r>
          </w:p>
        </w:tc>
        <w:tc>
          <w:tcPr>
            <w:tcW w:w="2835" w:type="dxa"/>
            <w:vAlign w:val="center"/>
          </w:tcPr>
          <w:p>
            <w:pPr>
              <w:pStyle w:val="15"/>
            </w:pPr>
            <w:r>
              <w:t>补贴村数/总村数</w:t>
            </w:r>
          </w:p>
        </w:tc>
        <w:tc>
          <w:tcPr>
            <w:tcW w:w="2551" w:type="dxa"/>
            <w:vAlign w:val="center"/>
          </w:tcPr>
          <w:p>
            <w:pPr>
              <w:pStyle w:val="15"/>
            </w:pPr>
            <w:r>
              <w:t>100%</w:t>
            </w:r>
          </w:p>
        </w:tc>
        <w:tc>
          <w:tcPr>
            <w:tcW w:w="2268" w:type="dxa"/>
            <w:vAlign w:val="center"/>
          </w:tcPr>
          <w:p>
            <w:pPr>
              <w:pStyle w:val="15"/>
            </w:pPr>
            <w:r>
              <w:t>大政办【2018】143号文件、大发改字【2019】138号文件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补贴持续年限</w:t>
            </w:r>
          </w:p>
        </w:tc>
        <w:tc>
          <w:tcPr>
            <w:tcW w:w="2835" w:type="dxa"/>
            <w:vAlign w:val="center"/>
          </w:tcPr>
          <w:p>
            <w:pPr>
              <w:pStyle w:val="15"/>
            </w:pPr>
            <w:r>
              <w:t>补贴持续作用时间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村民对此项工作的满意度</w:t>
            </w:r>
          </w:p>
        </w:tc>
        <w:tc>
          <w:tcPr>
            <w:tcW w:w="2551" w:type="dxa"/>
            <w:vAlign w:val="center"/>
          </w:tcPr>
          <w:p>
            <w:pPr>
              <w:pStyle w:val="15"/>
            </w:pPr>
            <w:r>
              <w:t>≥95%</w:t>
            </w:r>
          </w:p>
        </w:tc>
        <w:tc>
          <w:tcPr>
            <w:tcW w:w="2268" w:type="dxa"/>
            <w:vAlign w:val="center"/>
          </w:tcPr>
          <w:p>
            <w:pPr>
              <w:pStyle w:val="15"/>
            </w:pPr>
            <w:r>
              <w:t>通过入户走访调研</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64、河渠清理资金绩效目标表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1.通过项目顺利实施，以有效改善河渠沿线乱堆乱倒垃圾给水生态环境造成的破坏，常态化保持全镇主要河渠干净清洁。</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综合整治水域面积</w:t>
            </w:r>
          </w:p>
        </w:tc>
        <w:tc>
          <w:tcPr>
            <w:tcW w:w="2835" w:type="dxa"/>
            <w:vAlign w:val="center"/>
          </w:tcPr>
          <w:p>
            <w:pPr>
              <w:pStyle w:val="15"/>
            </w:pPr>
            <w:r>
              <w:t>综合整治的水域面积</w:t>
            </w:r>
          </w:p>
        </w:tc>
        <w:tc>
          <w:tcPr>
            <w:tcW w:w="2551" w:type="dxa"/>
            <w:vAlign w:val="center"/>
          </w:tcPr>
          <w:p>
            <w:pPr>
              <w:pStyle w:val="15"/>
            </w:pPr>
            <w:r>
              <w:t>≥45万平方米</w:t>
            </w:r>
          </w:p>
        </w:tc>
        <w:tc>
          <w:tcPr>
            <w:tcW w:w="2268" w:type="dxa"/>
            <w:vAlign w:val="center"/>
          </w:tcPr>
          <w:p>
            <w:pPr>
              <w:pStyle w:val="15"/>
            </w:pPr>
            <w:r>
              <w:t>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正常工作开展率</w:t>
            </w:r>
          </w:p>
        </w:tc>
        <w:tc>
          <w:tcPr>
            <w:tcW w:w="2835" w:type="dxa"/>
            <w:vAlign w:val="center"/>
          </w:tcPr>
          <w:p>
            <w:pPr>
              <w:pStyle w:val="15"/>
            </w:pPr>
            <w:r>
              <w:t>正常开展工作天数占全年比例</w:t>
            </w:r>
          </w:p>
        </w:tc>
        <w:tc>
          <w:tcPr>
            <w:tcW w:w="2551" w:type="dxa"/>
            <w:vAlign w:val="center"/>
          </w:tcPr>
          <w:p>
            <w:pPr>
              <w:pStyle w:val="15"/>
            </w:pPr>
            <w:r>
              <w:t>100%</w:t>
            </w:r>
          </w:p>
        </w:tc>
        <w:tc>
          <w:tcPr>
            <w:tcW w:w="2268" w:type="dxa"/>
            <w:vAlign w:val="center"/>
          </w:tcPr>
          <w:p>
            <w:pPr>
              <w:pStyle w:val="15"/>
            </w:pPr>
            <w:r>
              <w:t>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完成时间</w:t>
            </w:r>
          </w:p>
        </w:tc>
        <w:tc>
          <w:tcPr>
            <w:tcW w:w="2835" w:type="dxa"/>
            <w:vAlign w:val="center"/>
          </w:tcPr>
          <w:p>
            <w:pPr>
              <w:pStyle w:val="15"/>
            </w:pPr>
            <w:r>
              <w:t>工程验收完成时间</w:t>
            </w:r>
          </w:p>
        </w:tc>
        <w:tc>
          <w:tcPr>
            <w:tcW w:w="2551" w:type="dxa"/>
            <w:vAlign w:val="center"/>
          </w:tcPr>
          <w:p>
            <w:pPr>
              <w:pStyle w:val="15"/>
            </w:pPr>
            <w:r>
              <w:t>≤12月</w:t>
            </w:r>
          </w:p>
        </w:tc>
        <w:tc>
          <w:tcPr>
            <w:tcW w:w="2268" w:type="dxa"/>
            <w:vAlign w:val="center"/>
          </w:tcPr>
          <w:p>
            <w:pPr>
              <w:pStyle w:val="15"/>
            </w:pPr>
            <w:r>
              <w:t>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2835" w:type="dxa"/>
            <w:vAlign w:val="center"/>
          </w:tcPr>
          <w:p>
            <w:pPr>
              <w:pStyle w:val="15"/>
            </w:pPr>
            <w:r>
              <w:t>项目实际支出与预算的比例</w:t>
            </w:r>
          </w:p>
        </w:tc>
        <w:tc>
          <w:tcPr>
            <w:tcW w:w="2551" w:type="dxa"/>
            <w:vAlign w:val="center"/>
          </w:tcPr>
          <w:p>
            <w:pPr>
              <w:pStyle w:val="15"/>
            </w:pPr>
            <w:r>
              <w:t>≤100%</w:t>
            </w:r>
          </w:p>
        </w:tc>
        <w:tc>
          <w:tcPr>
            <w:tcW w:w="2268" w:type="dxa"/>
            <w:vAlign w:val="center"/>
          </w:tcPr>
          <w:p>
            <w:pPr>
              <w:pStyle w:val="15"/>
            </w:pPr>
            <w:r>
              <w:t>签署合同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重点防治水域水质达</w:t>
            </w:r>
          </w:p>
          <w:p>
            <w:pPr>
              <w:pStyle w:val="15"/>
            </w:pPr>
            <w:r>
              <w:t>标率(%)</w:t>
            </w:r>
          </w:p>
        </w:tc>
        <w:tc>
          <w:tcPr>
            <w:tcW w:w="2835" w:type="dxa"/>
            <w:vAlign w:val="center"/>
          </w:tcPr>
          <w:p>
            <w:pPr>
              <w:pStyle w:val="15"/>
            </w:pPr>
            <w:r>
              <w:t>重点防治水域水质达标量占总量的比率</w:t>
            </w:r>
          </w:p>
        </w:tc>
        <w:tc>
          <w:tcPr>
            <w:tcW w:w="2551" w:type="dxa"/>
            <w:vAlign w:val="center"/>
          </w:tcPr>
          <w:p>
            <w:pPr>
              <w:pStyle w:val="15"/>
            </w:pPr>
            <w:r>
              <w:t>≥90%</w:t>
            </w:r>
          </w:p>
        </w:tc>
        <w:tc>
          <w:tcPr>
            <w:tcW w:w="2268" w:type="dxa"/>
            <w:vAlign w:val="center"/>
          </w:tcPr>
          <w:p>
            <w:pPr>
              <w:pStyle w:val="15"/>
            </w:pPr>
            <w:r>
              <w:t>行业经验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清理持续年限</w:t>
            </w:r>
          </w:p>
        </w:tc>
        <w:tc>
          <w:tcPr>
            <w:tcW w:w="2835" w:type="dxa"/>
            <w:vAlign w:val="center"/>
          </w:tcPr>
          <w:p>
            <w:pPr>
              <w:pStyle w:val="15"/>
            </w:pPr>
            <w:r>
              <w:t>清理保洁持续作用时间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公众满意度</w:t>
            </w:r>
          </w:p>
        </w:tc>
        <w:tc>
          <w:tcPr>
            <w:tcW w:w="2835" w:type="dxa"/>
            <w:vAlign w:val="center"/>
          </w:tcPr>
          <w:p>
            <w:pPr>
              <w:pStyle w:val="15"/>
            </w:pPr>
            <w:r>
              <w:t>调查中满意和较满意的公众人数占全部调查人数的比率</w:t>
            </w:r>
          </w:p>
        </w:tc>
        <w:tc>
          <w:tcPr>
            <w:tcW w:w="2551" w:type="dxa"/>
            <w:vAlign w:val="center"/>
          </w:tcPr>
          <w:p>
            <w:pPr>
              <w:pStyle w:val="15"/>
            </w:pPr>
            <w:r>
              <w:t>≥90%</w:t>
            </w:r>
          </w:p>
        </w:tc>
        <w:tc>
          <w:tcPr>
            <w:tcW w:w="2268" w:type="dxa"/>
            <w:vAlign w:val="center"/>
          </w:tcPr>
          <w:p>
            <w:pPr>
              <w:pStyle w:val="15"/>
            </w:pPr>
            <w:r>
              <w:t>行业经验</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65、河西营村道路硬化及排水工程绩效目标表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1.解决河西营村庄主路排水问题，改善村街整体形象，改善村内环境，方便群众出行。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硬化面积</w:t>
            </w:r>
          </w:p>
        </w:tc>
        <w:tc>
          <w:tcPr>
            <w:tcW w:w="2835" w:type="dxa"/>
            <w:vAlign w:val="center"/>
          </w:tcPr>
          <w:p>
            <w:pPr>
              <w:pStyle w:val="15"/>
            </w:pPr>
            <w:r>
              <w:t>村内零星街道路面硬化总面积</w:t>
            </w:r>
          </w:p>
        </w:tc>
        <w:tc>
          <w:tcPr>
            <w:tcW w:w="2551" w:type="dxa"/>
            <w:vAlign w:val="center"/>
          </w:tcPr>
          <w:p>
            <w:pPr>
              <w:pStyle w:val="15"/>
            </w:pPr>
            <w:r>
              <w:t>≥2460.3平方米</w:t>
            </w:r>
          </w:p>
        </w:tc>
        <w:tc>
          <w:tcPr>
            <w:tcW w:w="2268" w:type="dxa"/>
            <w:vAlign w:val="center"/>
          </w:tcPr>
          <w:p>
            <w:pPr>
              <w:pStyle w:val="15"/>
            </w:pPr>
            <w:r>
              <w:t>根据村内调研实际需要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工程验收合格率</w:t>
            </w:r>
          </w:p>
        </w:tc>
        <w:tc>
          <w:tcPr>
            <w:tcW w:w="2835" w:type="dxa"/>
            <w:vAlign w:val="center"/>
          </w:tcPr>
          <w:p>
            <w:pPr>
              <w:pStyle w:val="15"/>
            </w:pPr>
            <w:r>
              <w:t>施工质量验收合格情况，验收合格总量与工程完成总量比</w:t>
            </w:r>
          </w:p>
        </w:tc>
        <w:tc>
          <w:tcPr>
            <w:tcW w:w="2551" w:type="dxa"/>
            <w:vAlign w:val="center"/>
          </w:tcPr>
          <w:p>
            <w:pPr>
              <w:pStyle w:val="15"/>
            </w:pPr>
            <w:r>
              <w:t>100%</w:t>
            </w:r>
          </w:p>
        </w:tc>
        <w:tc>
          <w:tcPr>
            <w:tcW w:w="2268" w:type="dxa"/>
            <w:vAlign w:val="center"/>
          </w:tcPr>
          <w:p>
            <w:pPr>
              <w:pStyle w:val="15"/>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完工时间</w:t>
            </w:r>
          </w:p>
        </w:tc>
        <w:tc>
          <w:tcPr>
            <w:tcW w:w="2835" w:type="dxa"/>
            <w:vAlign w:val="center"/>
          </w:tcPr>
          <w:p>
            <w:pPr>
              <w:pStyle w:val="15"/>
            </w:pPr>
            <w:r>
              <w:t>全部项目完工时间</w:t>
            </w:r>
          </w:p>
        </w:tc>
        <w:tc>
          <w:tcPr>
            <w:tcW w:w="2551" w:type="dxa"/>
            <w:vAlign w:val="center"/>
          </w:tcPr>
          <w:p>
            <w:pPr>
              <w:pStyle w:val="15"/>
            </w:pPr>
            <w:r>
              <w:t>≤12月</w:t>
            </w:r>
          </w:p>
        </w:tc>
        <w:tc>
          <w:tcPr>
            <w:tcW w:w="2268" w:type="dxa"/>
            <w:vAlign w:val="center"/>
          </w:tcPr>
          <w:p>
            <w:pPr>
              <w:pStyle w:val="15"/>
            </w:pPr>
            <w:r>
              <w:t>预算评审数据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2835" w:type="dxa"/>
            <w:vAlign w:val="center"/>
          </w:tcPr>
          <w:p>
            <w:pPr>
              <w:pStyle w:val="15"/>
            </w:pPr>
            <w:r>
              <w:t>项目实际支出占总预算的比例</w:t>
            </w:r>
          </w:p>
        </w:tc>
        <w:tc>
          <w:tcPr>
            <w:tcW w:w="2551" w:type="dxa"/>
            <w:vAlign w:val="center"/>
          </w:tcPr>
          <w:p>
            <w:pPr>
              <w:pStyle w:val="15"/>
            </w:pPr>
            <w:r>
              <w:t>≤100%</w:t>
            </w:r>
          </w:p>
        </w:tc>
        <w:tc>
          <w:tcPr>
            <w:tcW w:w="2268" w:type="dxa"/>
            <w:vAlign w:val="center"/>
          </w:tcPr>
          <w:p>
            <w:pPr>
              <w:pStyle w:val="15"/>
            </w:pPr>
            <w:r>
              <w:t>合同金额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受益村民户数</w:t>
            </w:r>
          </w:p>
        </w:tc>
        <w:tc>
          <w:tcPr>
            <w:tcW w:w="2835" w:type="dxa"/>
            <w:vAlign w:val="center"/>
          </w:tcPr>
          <w:p>
            <w:pPr>
              <w:pStyle w:val="15"/>
            </w:pPr>
            <w:r>
              <w:t>村民从该区域对外出行更方便的户数</w:t>
            </w:r>
          </w:p>
        </w:tc>
        <w:tc>
          <w:tcPr>
            <w:tcW w:w="2551" w:type="dxa"/>
            <w:vAlign w:val="center"/>
          </w:tcPr>
          <w:p>
            <w:pPr>
              <w:pStyle w:val="15"/>
            </w:pPr>
            <w:r>
              <w:t>≥200户</w:t>
            </w:r>
          </w:p>
        </w:tc>
        <w:tc>
          <w:tcPr>
            <w:tcW w:w="2268" w:type="dxa"/>
            <w:vAlign w:val="center"/>
          </w:tcPr>
          <w:p>
            <w:pPr>
              <w:pStyle w:val="15"/>
            </w:pPr>
            <w:r>
              <w:t>根据村内调研实际需要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使用持续年限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村民对路面硬化的满意度</w:t>
            </w:r>
          </w:p>
        </w:tc>
        <w:tc>
          <w:tcPr>
            <w:tcW w:w="2551" w:type="dxa"/>
            <w:vAlign w:val="center"/>
          </w:tcPr>
          <w:p>
            <w:pPr>
              <w:pStyle w:val="15"/>
            </w:pPr>
            <w:r>
              <w:t>≥90%</w:t>
            </w:r>
          </w:p>
        </w:tc>
        <w:tc>
          <w:tcPr>
            <w:tcW w:w="2268" w:type="dxa"/>
            <w:vAlign w:val="center"/>
          </w:tcPr>
          <w:p>
            <w:pPr>
              <w:pStyle w:val="15"/>
            </w:pPr>
            <w:r>
              <w:t>往年经验</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66、后店村幸福街与小康里硬化美化工程绩效目标表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1.通过项目的开展提高后店村沿街环境，提高群众居住环境的舒适度，提高群众幸福感。</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施工面积</w:t>
            </w:r>
          </w:p>
        </w:tc>
        <w:tc>
          <w:tcPr>
            <w:tcW w:w="2835" w:type="dxa"/>
            <w:vAlign w:val="center"/>
          </w:tcPr>
          <w:p>
            <w:pPr>
              <w:pStyle w:val="15"/>
            </w:pPr>
            <w:r>
              <w:t>幸福街和小康里硬化美化数量</w:t>
            </w:r>
          </w:p>
        </w:tc>
        <w:tc>
          <w:tcPr>
            <w:tcW w:w="2551" w:type="dxa"/>
            <w:vAlign w:val="center"/>
          </w:tcPr>
          <w:p>
            <w:pPr>
              <w:pStyle w:val="15"/>
            </w:pPr>
            <w:r>
              <w:t>≥4500平米</w:t>
            </w:r>
          </w:p>
        </w:tc>
        <w:tc>
          <w:tcPr>
            <w:tcW w:w="2268" w:type="dxa"/>
            <w:vAlign w:val="center"/>
          </w:tcPr>
          <w:p>
            <w:pPr>
              <w:pStyle w:val="15"/>
            </w:pPr>
            <w:r>
              <w:t>根据村内调研实际需要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验收合格率</w:t>
            </w:r>
          </w:p>
        </w:tc>
        <w:tc>
          <w:tcPr>
            <w:tcW w:w="2835" w:type="dxa"/>
            <w:vAlign w:val="center"/>
          </w:tcPr>
          <w:p>
            <w:pPr>
              <w:pStyle w:val="15"/>
            </w:pPr>
            <w:r>
              <w:t>施工合格率</w:t>
            </w:r>
          </w:p>
        </w:tc>
        <w:tc>
          <w:tcPr>
            <w:tcW w:w="2551" w:type="dxa"/>
            <w:vAlign w:val="center"/>
          </w:tcPr>
          <w:p>
            <w:pPr>
              <w:pStyle w:val="15"/>
            </w:pPr>
            <w:r>
              <w:t>100%</w:t>
            </w:r>
          </w:p>
        </w:tc>
        <w:tc>
          <w:tcPr>
            <w:tcW w:w="2268" w:type="dxa"/>
            <w:vAlign w:val="center"/>
          </w:tcPr>
          <w:p>
            <w:pPr>
              <w:pStyle w:val="15"/>
            </w:pPr>
            <w:r>
              <w:t>根据施工质量要求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验收及时率</w:t>
            </w:r>
          </w:p>
        </w:tc>
        <w:tc>
          <w:tcPr>
            <w:tcW w:w="2835" w:type="dxa"/>
            <w:vAlign w:val="center"/>
          </w:tcPr>
          <w:p>
            <w:pPr>
              <w:pStyle w:val="15"/>
            </w:pPr>
            <w:r>
              <w:t>是否在规定时间内完成验收</w:t>
            </w:r>
          </w:p>
        </w:tc>
        <w:tc>
          <w:tcPr>
            <w:tcW w:w="2551" w:type="dxa"/>
            <w:vAlign w:val="center"/>
          </w:tcPr>
          <w:p>
            <w:pPr>
              <w:pStyle w:val="15"/>
            </w:pPr>
            <w:r>
              <w:t>100%</w:t>
            </w:r>
          </w:p>
        </w:tc>
        <w:tc>
          <w:tcPr>
            <w:tcW w:w="2268" w:type="dxa"/>
            <w:vAlign w:val="center"/>
          </w:tcPr>
          <w:p>
            <w:pPr>
              <w:pStyle w:val="15"/>
            </w:pPr>
            <w:r>
              <w:t>按照进行标准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2835" w:type="dxa"/>
            <w:vAlign w:val="center"/>
          </w:tcPr>
          <w:p>
            <w:pPr>
              <w:pStyle w:val="15"/>
            </w:pPr>
            <w:r>
              <w:t>项目实际支出与预算的比例</w:t>
            </w:r>
          </w:p>
        </w:tc>
        <w:tc>
          <w:tcPr>
            <w:tcW w:w="2551" w:type="dxa"/>
            <w:vAlign w:val="center"/>
          </w:tcPr>
          <w:p>
            <w:pPr>
              <w:pStyle w:val="15"/>
            </w:pPr>
            <w:r>
              <w:t>≤100%</w:t>
            </w:r>
          </w:p>
        </w:tc>
        <w:tc>
          <w:tcPr>
            <w:tcW w:w="2268" w:type="dxa"/>
            <w:vAlign w:val="center"/>
          </w:tcPr>
          <w:p>
            <w:pPr>
              <w:pStyle w:val="15"/>
            </w:pPr>
            <w:r>
              <w:t>签署合同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村容村貌改善率</w:t>
            </w:r>
          </w:p>
        </w:tc>
        <w:tc>
          <w:tcPr>
            <w:tcW w:w="2835" w:type="dxa"/>
            <w:vAlign w:val="center"/>
          </w:tcPr>
          <w:p>
            <w:pPr>
              <w:pStyle w:val="15"/>
            </w:pPr>
            <w:r>
              <w:t>村容村貌改善情况</w:t>
            </w:r>
          </w:p>
        </w:tc>
        <w:tc>
          <w:tcPr>
            <w:tcW w:w="2551" w:type="dxa"/>
            <w:vAlign w:val="center"/>
          </w:tcPr>
          <w:p>
            <w:pPr>
              <w:pStyle w:val="15"/>
            </w:pPr>
            <w:r>
              <w:t>≥90%</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使用持续年限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群众满意度</w:t>
            </w:r>
          </w:p>
        </w:tc>
        <w:tc>
          <w:tcPr>
            <w:tcW w:w="2551" w:type="dxa"/>
            <w:vAlign w:val="center"/>
          </w:tcPr>
          <w:p>
            <w:pPr>
              <w:pStyle w:val="15"/>
            </w:pPr>
            <w:r>
              <w:t>≥90%</w:t>
            </w:r>
          </w:p>
        </w:tc>
        <w:tc>
          <w:tcPr>
            <w:tcW w:w="2268" w:type="dxa"/>
            <w:vAlign w:val="center"/>
          </w:tcPr>
          <w:p>
            <w:pPr>
              <w:pStyle w:val="15"/>
            </w:pPr>
            <w:r>
              <w:t>通过入户走访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67、环境治理经费绩效目标表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1.通过项目的开展，完成全年环境巡查治理工作。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治理村数</w:t>
            </w:r>
          </w:p>
        </w:tc>
        <w:tc>
          <w:tcPr>
            <w:tcW w:w="2835" w:type="dxa"/>
            <w:vAlign w:val="center"/>
          </w:tcPr>
          <w:p>
            <w:pPr>
              <w:pStyle w:val="15"/>
            </w:pPr>
            <w:r>
              <w:t>全年巡查村数</w:t>
            </w:r>
          </w:p>
        </w:tc>
        <w:tc>
          <w:tcPr>
            <w:tcW w:w="2551" w:type="dxa"/>
            <w:vAlign w:val="center"/>
          </w:tcPr>
          <w:p>
            <w:pPr>
              <w:pStyle w:val="15"/>
            </w:pPr>
            <w:r>
              <w:t>26村</w:t>
            </w:r>
          </w:p>
        </w:tc>
        <w:tc>
          <w:tcPr>
            <w:tcW w:w="2268" w:type="dxa"/>
            <w:vAlign w:val="center"/>
          </w:tcPr>
          <w:p>
            <w:pPr>
              <w:pStyle w:val="15"/>
            </w:pPr>
            <w:r>
              <w:t>相关政策、会议纪要、申请批复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工作正常开展率</w:t>
            </w:r>
          </w:p>
        </w:tc>
        <w:tc>
          <w:tcPr>
            <w:tcW w:w="2835" w:type="dxa"/>
            <w:vAlign w:val="center"/>
          </w:tcPr>
          <w:p>
            <w:pPr>
              <w:pStyle w:val="15"/>
            </w:pPr>
            <w:r>
              <w:t>正常开展工作占全年总天数的比率</w:t>
            </w:r>
          </w:p>
        </w:tc>
        <w:tc>
          <w:tcPr>
            <w:tcW w:w="2551" w:type="dxa"/>
            <w:vAlign w:val="center"/>
          </w:tcPr>
          <w:p>
            <w:pPr>
              <w:pStyle w:val="15"/>
            </w:pPr>
            <w:r>
              <w:t>100%</w:t>
            </w:r>
          </w:p>
        </w:tc>
        <w:tc>
          <w:tcPr>
            <w:tcW w:w="2268" w:type="dxa"/>
            <w:vAlign w:val="center"/>
          </w:tcPr>
          <w:p>
            <w:pPr>
              <w:pStyle w:val="15"/>
            </w:pPr>
            <w:r>
              <w:t>依据工作情况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完成时间</w:t>
            </w:r>
          </w:p>
        </w:tc>
        <w:tc>
          <w:tcPr>
            <w:tcW w:w="2835" w:type="dxa"/>
            <w:vAlign w:val="center"/>
          </w:tcPr>
          <w:p>
            <w:pPr>
              <w:pStyle w:val="15"/>
            </w:pPr>
            <w:r>
              <w:t>开展工作完成时间</w:t>
            </w:r>
          </w:p>
        </w:tc>
        <w:tc>
          <w:tcPr>
            <w:tcW w:w="2551" w:type="dxa"/>
            <w:vAlign w:val="center"/>
          </w:tcPr>
          <w:p>
            <w:pPr>
              <w:pStyle w:val="15"/>
            </w:pPr>
            <w:r>
              <w:t>12月</w:t>
            </w:r>
          </w:p>
        </w:tc>
        <w:tc>
          <w:tcPr>
            <w:tcW w:w="2268" w:type="dxa"/>
            <w:vAlign w:val="center"/>
          </w:tcPr>
          <w:p>
            <w:pPr>
              <w:pStyle w:val="15"/>
            </w:pPr>
            <w:r>
              <w:t>依据2021年数据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2835" w:type="dxa"/>
            <w:vAlign w:val="center"/>
          </w:tcPr>
          <w:p>
            <w:pPr>
              <w:pStyle w:val="15"/>
            </w:pPr>
            <w:r>
              <w:t>实际支出金额/预算金额</w:t>
            </w:r>
          </w:p>
        </w:tc>
        <w:tc>
          <w:tcPr>
            <w:tcW w:w="2551" w:type="dxa"/>
            <w:vAlign w:val="center"/>
          </w:tcPr>
          <w:p>
            <w:pPr>
              <w:pStyle w:val="15"/>
            </w:pPr>
            <w:r>
              <w:t>≤100%</w:t>
            </w:r>
          </w:p>
        </w:tc>
        <w:tc>
          <w:tcPr>
            <w:tcW w:w="2268" w:type="dxa"/>
            <w:vAlign w:val="center"/>
          </w:tcPr>
          <w:p>
            <w:pPr>
              <w:pStyle w:val="15"/>
            </w:pPr>
            <w:r>
              <w:t>预算数据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可持续影响指标</w:t>
            </w:r>
          </w:p>
        </w:tc>
        <w:tc>
          <w:tcPr>
            <w:tcW w:w="2835" w:type="dxa"/>
            <w:vAlign w:val="center"/>
          </w:tcPr>
          <w:p>
            <w:pPr>
              <w:pStyle w:val="15"/>
            </w:pPr>
            <w:r>
              <w:t>环境治理年限</w:t>
            </w:r>
          </w:p>
        </w:tc>
        <w:tc>
          <w:tcPr>
            <w:tcW w:w="2835" w:type="dxa"/>
            <w:vAlign w:val="center"/>
          </w:tcPr>
          <w:p>
            <w:pPr>
              <w:pStyle w:val="15"/>
            </w:pPr>
            <w:r>
              <w:t>环境治理持续时间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任务覆盖率</w:t>
            </w:r>
          </w:p>
        </w:tc>
        <w:tc>
          <w:tcPr>
            <w:tcW w:w="2835" w:type="dxa"/>
            <w:vAlign w:val="center"/>
          </w:tcPr>
          <w:p>
            <w:pPr>
              <w:pStyle w:val="15"/>
            </w:pPr>
            <w:r>
              <w:t>任务完成覆盖率</w:t>
            </w:r>
          </w:p>
        </w:tc>
        <w:tc>
          <w:tcPr>
            <w:tcW w:w="2551" w:type="dxa"/>
            <w:vAlign w:val="center"/>
          </w:tcPr>
          <w:p>
            <w:pPr>
              <w:pStyle w:val="15"/>
            </w:pPr>
            <w:r>
              <w:t>≥95%</w:t>
            </w:r>
          </w:p>
        </w:tc>
        <w:tc>
          <w:tcPr>
            <w:tcW w:w="2268" w:type="dxa"/>
            <w:vAlign w:val="center"/>
          </w:tcPr>
          <w:p>
            <w:pPr>
              <w:pStyle w:val="15"/>
            </w:pPr>
            <w:r>
              <w:t>上年完成数据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村民对防治工作的满意度</w:t>
            </w:r>
          </w:p>
        </w:tc>
        <w:tc>
          <w:tcPr>
            <w:tcW w:w="2551" w:type="dxa"/>
            <w:vAlign w:val="center"/>
          </w:tcPr>
          <w:p>
            <w:pPr>
              <w:pStyle w:val="15"/>
            </w:pPr>
            <w:r>
              <w:t>≥95%</w:t>
            </w:r>
          </w:p>
        </w:tc>
        <w:tc>
          <w:tcPr>
            <w:tcW w:w="2268" w:type="dxa"/>
            <w:vAlign w:val="center"/>
          </w:tcPr>
          <w:p>
            <w:pPr>
              <w:pStyle w:val="15"/>
            </w:pPr>
            <w:r>
              <w:t>通过入户走访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68、回汉公墓日常维护费绩效目标表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1.通过项目的实施，保障梁庄村回族公墓、侯驸马村汉族公墓的电费、灭草剂等药物的日常开支。</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公墓维护数量</w:t>
            </w:r>
          </w:p>
        </w:tc>
        <w:tc>
          <w:tcPr>
            <w:tcW w:w="2835" w:type="dxa"/>
            <w:vAlign w:val="center"/>
          </w:tcPr>
          <w:p>
            <w:pPr>
              <w:pStyle w:val="15"/>
            </w:pPr>
            <w:r>
              <w:t>全镇回、汉族公墓数</w:t>
            </w:r>
          </w:p>
        </w:tc>
        <w:tc>
          <w:tcPr>
            <w:tcW w:w="2551" w:type="dxa"/>
            <w:vAlign w:val="center"/>
          </w:tcPr>
          <w:p>
            <w:pPr>
              <w:pStyle w:val="15"/>
            </w:pPr>
            <w:r>
              <w:t>2个</w:t>
            </w:r>
          </w:p>
        </w:tc>
        <w:tc>
          <w:tcPr>
            <w:tcW w:w="2268" w:type="dxa"/>
            <w:vAlign w:val="center"/>
          </w:tcPr>
          <w:p>
            <w:pPr>
              <w:pStyle w:val="15"/>
            </w:pPr>
            <w:r>
              <w:t>相关会议纪要决策、政策、申请批复文件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维护工作达标率</w:t>
            </w:r>
          </w:p>
        </w:tc>
        <w:tc>
          <w:tcPr>
            <w:tcW w:w="2835" w:type="dxa"/>
            <w:vAlign w:val="center"/>
          </w:tcPr>
          <w:p>
            <w:pPr>
              <w:pStyle w:val="15"/>
            </w:pPr>
            <w:r>
              <w:t>维护工作检查达标量/维护工作总量*100%</w:t>
            </w:r>
          </w:p>
        </w:tc>
        <w:tc>
          <w:tcPr>
            <w:tcW w:w="2551" w:type="dxa"/>
            <w:vAlign w:val="center"/>
          </w:tcPr>
          <w:p>
            <w:pPr>
              <w:pStyle w:val="15"/>
            </w:pPr>
            <w:r>
              <w:t>100%</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日常维护及时率</w:t>
            </w:r>
          </w:p>
        </w:tc>
        <w:tc>
          <w:tcPr>
            <w:tcW w:w="2835" w:type="dxa"/>
            <w:vAlign w:val="center"/>
          </w:tcPr>
          <w:p>
            <w:pPr>
              <w:pStyle w:val="15"/>
            </w:pPr>
            <w:r>
              <w:t>有记录的维护次数占规定到场维护次数的比率</w:t>
            </w:r>
          </w:p>
        </w:tc>
        <w:tc>
          <w:tcPr>
            <w:tcW w:w="2551" w:type="dxa"/>
            <w:vAlign w:val="center"/>
          </w:tcPr>
          <w:p>
            <w:pPr>
              <w:pStyle w:val="15"/>
            </w:pPr>
            <w:r>
              <w:t>100%</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运行成本控制率</w:t>
            </w:r>
          </w:p>
        </w:tc>
        <w:tc>
          <w:tcPr>
            <w:tcW w:w="2835" w:type="dxa"/>
            <w:vAlign w:val="center"/>
          </w:tcPr>
          <w:p>
            <w:pPr>
              <w:pStyle w:val="15"/>
            </w:pPr>
            <w:r>
              <w:t>反映运行资金的支出占预算的比例</w:t>
            </w:r>
          </w:p>
        </w:tc>
        <w:tc>
          <w:tcPr>
            <w:tcW w:w="2551" w:type="dxa"/>
            <w:vAlign w:val="center"/>
          </w:tcPr>
          <w:p>
            <w:pPr>
              <w:pStyle w:val="15"/>
            </w:pPr>
            <w:r>
              <w:t>≤100%</w:t>
            </w:r>
          </w:p>
        </w:tc>
        <w:tc>
          <w:tcPr>
            <w:tcW w:w="2268" w:type="dxa"/>
            <w:vAlign w:val="center"/>
          </w:tcPr>
          <w:p>
            <w:pPr>
              <w:pStyle w:val="15"/>
            </w:pPr>
            <w:r>
              <w:t>相关政策、预算编制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可持续影响指标</w:t>
            </w:r>
          </w:p>
        </w:tc>
        <w:tc>
          <w:tcPr>
            <w:tcW w:w="2835" w:type="dxa"/>
            <w:vAlign w:val="center"/>
          </w:tcPr>
          <w:p>
            <w:pPr>
              <w:pStyle w:val="15"/>
            </w:pPr>
            <w:r>
              <w:t>维护年限</w:t>
            </w:r>
          </w:p>
        </w:tc>
        <w:tc>
          <w:tcPr>
            <w:tcW w:w="2835" w:type="dxa"/>
            <w:vAlign w:val="center"/>
          </w:tcPr>
          <w:p>
            <w:pPr>
              <w:pStyle w:val="15"/>
            </w:pPr>
            <w:r>
              <w:t>公墓维护持续时间</w:t>
            </w:r>
          </w:p>
        </w:tc>
        <w:tc>
          <w:tcPr>
            <w:tcW w:w="2551" w:type="dxa"/>
            <w:vAlign w:val="center"/>
          </w:tcPr>
          <w:p>
            <w:pPr>
              <w:pStyle w:val="15"/>
            </w:pPr>
            <w:r>
              <w:t>1年</w:t>
            </w:r>
          </w:p>
        </w:tc>
        <w:tc>
          <w:tcPr>
            <w:tcW w:w="2268" w:type="dxa"/>
            <w:vAlign w:val="center"/>
          </w:tcPr>
          <w:p>
            <w:pPr>
              <w:pStyle w:val="15"/>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正常运转率</w:t>
            </w:r>
          </w:p>
        </w:tc>
        <w:tc>
          <w:tcPr>
            <w:tcW w:w="2835" w:type="dxa"/>
            <w:vAlign w:val="center"/>
          </w:tcPr>
          <w:p>
            <w:pPr>
              <w:pStyle w:val="15"/>
            </w:pPr>
            <w:r>
              <w:t>年度正常运行天数/365天*100%</w:t>
            </w:r>
          </w:p>
        </w:tc>
        <w:tc>
          <w:tcPr>
            <w:tcW w:w="2551" w:type="dxa"/>
            <w:vAlign w:val="center"/>
          </w:tcPr>
          <w:p>
            <w:pPr>
              <w:pStyle w:val="15"/>
            </w:pPr>
            <w:r>
              <w:t>100%</w:t>
            </w:r>
          </w:p>
        </w:tc>
        <w:tc>
          <w:tcPr>
            <w:tcW w:w="2268" w:type="dxa"/>
            <w:vAlign w:val="center"/>
          </w:tcPr>
          <w:p>
            <w:pPr>
              <w:pStyle w:val="15"/>
            </w:pPr>
            <w: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镇政府对公墓正常运转的满意度</w:t>
            </w:r>
          </w:p>
        </w:tc>
        <w:tc>
          <w:tcPr>
            <w:tcW w:w="2551" w:type="dxa"/>
            <w:vAlign w:val="center"/>
          </w:tcPr>
          <w:p>
            <w:pPr>
              <w:pStyle w:val="15"/>
            </w:pPr>
            <w:r>
              <w:t>≥95%</w:t>
            </w:r>
          </w:p>
        </w:tc>
        <w:tc>
          <w:tcPr>
            <w:tcW w:w="2268" w:type="dxa"/>
            <w:vAlign w:val="center"/>
          </w:tcPr>
          <w:p>
            <w:pPr>
              <w:pStyle w:val="15"/>
            </w:pPr>
            <w:r>
              <w:t>历史数据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69、回汉公墓养护人员工资绩效目标表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1.通过项目的实施，完成梁庄村回族公墓、侯驸马村汉族养护人员工资开支。</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养护人员数</w:t>
            </w:r>
          </w:p>
        </w:tc>
        <w:tc>
          <w:tcPr>
            <w:tcW w:w="2835" w:type="dxa"/>
            <w:vAlign w:val="center"/>
          </w:tcPr>
          <w:p>
            <w:pPr>
              <w:pStyle w:val="15"/>
            </w:pPr>
            <w:r>
              <w:t>全镇回、汉族公墓数养护人员数</w:t>
            </w:r>
          </w:p>
        </w:tc>
        <w:tc>
          <w:tcPr>
            <w:tcW w:w="2551" w:type="dxa"/>
            <w:vAlign w:val="center"/>
          </w:tcPr>
          <w:p>
            <w:pPr>
              <w:pStyle w:val="15"/>
            </w:pPr>
            <w:r>
              <w:t>2人</w:t>
            </w:r>
          </w:p>
        </w:tc>
        <w:tc>
          <w:tcPr>
            <w:tcW w:w="2268" w:type="dxa"/>
            <w:vAlign w:val="center"/>
          </w:tcPr>
          <w:p>
            <w:pPr>
              <w:pStyle w:val="15"/>
            </w:pPr>
            <w:r>
              <w:t>我镇目前有回、汉族公墓各一个，每个公墓一名养护人员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工资发放率</w:t>
            </w:r>
          </w:p>
        </w:tc>
        <w:tc>
          <w:tcPr>
            <w:tcW w:w="2835" w:type="dxa"/>
            <w:vAlign w:val="center"/>
          </w:tcPr>
          <w:p>
            <w:pPr>
              <w:pStyle w:val="15"/>
            </w:pPr>
            <w:r>
              <w:t>足额发放养护人员工资</w:t>
            </w:r>
          </w:p>
        </w:tc>
        <w:tc>
          <w:tcPr>
            <w:tcW w:w="2551" w:type="dxa"/>
            <w:vAlign w:val="center"/>
          </w:tcPr>
          <w:p>
            <w:pPr>
              <w:pStyle w:val="15"/>
            </w:pPr>
            <w:r>
              <w:t>100%</w:t>
            </w:r>
          </w:p>
        </w:tc>
        <w:tc>
          <w:tcPr>
            <w:tcW w:w="2268" w:type="dxa"/>
            <w:vAlign w:val="center"/>
          </w:tcPr>
          <w:p>
            <w:pPr>
              <w:pStyle w:val="15"/>
            </w:pPr>
            <w:r>
              <w:t>根据管理规定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发放及时率</w:t>
            </w:r>
          </w:p>
        </w:tc>
        <w:tc>
          <w:tcPr>
            <w:tcW w:w="2835" w:type="dxa"/>
            <w:vAlign w:val="center"/>
          </w:tcPr>
          <w:p>
            <w:pPr>
              <w:pStyle w:val="15"/>
            </w:pPr>
            <w:r>
              <w:t>按时发放养护人员工资</w:t>
            </w:r>
          </w:p>
        </w:tc>
        <w:tc>
          <w:tcPr>
            <w:tcW w:w="2551" w:type="dxa"/>
            <w:vAlign w:val="center"/>
          </w:tcPr>
          <w:p>
            <w:pPr>
              <w:pStyle w:val="15"/>
            </w:pPr>
            <w:r>
              <w:t>100%</w:t>
            </w:r>
          </w:p>
        </w:tc>
        <w:tc>
          <w:tcPr>
            <w:tcW w:w="2268" w:type="dxa"/>
            <w:vAlign w:val="center"/>
          </w:tcPr>
          <w:p>
            <w:pPr>
              <w:pStyle w:val="15"/>
            </w:pPr>
            <w: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人均成本</w:t>
            </w:r>
          </w:p>
        </w:tc>
        <w:tc>
          <w:tcPr>
            <w:tcW w:w="2835" w:type="dxa"/>
            <w:vAlign w:val="center"/>
          </w:tcPr>
          <w:p>
            <w:pPr>
              <w:pStyle w:val="15"/>
            </w:pPr>
            <w:r>
              <w:t>年度人均工资标准</w:t>
            </w:r>
          </w:p>
        </w:tc>
        <w:tc>
          <w:tcPr>
            <w:tcW w:w="2551" w:type="dxa"/>
            <w:vAlign w:val="center"/>
          </w:tcPr>
          <w:p>
            <w:pPr>
              <w:pStyle w:val="15"/>
            </w:pPr>
            <w:r>
              <w:t>3万元/人</w:t>
            </w:r>
          </w:p>
        </w:tc>
        <w:tc>
          <w:tcPr>
            <w:tcW w:w="2268" w:type="dxa"/>
            <w:vAlign w:val="center"/>
          </w:tcPr>
          <w:p>
            <w:pPr>
              <w:pStyle w:val="15"/>
            </w:pPr>
            <w:r>
              <w:t>实际工作量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工作运转率</w:t>
            </w:r>
          </w:p>
        </w:tc>
        <w:tc>
          <w:tcPr>
            <w:tcW w:w="2835" w:type="dxa"/>
            <w:vAlign w:val="center"/>
          </w:tcPr>
          <w:p>
            <w:pPr>
              <w:pStyle w:val="15"/>
            </w:pPr>
            <w:r>
              <w:t>养护人员对安排工作正常开展</w:t>
            </w:r>
          </w:p>
        </w:tc>
        <w:tc>
          <w:tcPr>
            <w:tcW w:w="2551" w:type="dxa"/>
            <w:vAlign w:val="center"/>
          </w:tcPr>
          <w:p>
            <w:pPr>
              <w:pStyle w:val="15"/>
            </w:pPr>
            <w:r>
              <w:t>100%</w:t>
            </w:r>
          </w:p>
        </w:tc>
        <w:tc>
          <w:tcPr>
            <w:tcW w:w="2268" w:type="dxa"/>
            <w:vAlign w:val="center"/>
          </w:tcPr>
          <w:p>
            <w:pPr>
              <w:pStyle w:val="15"/>
            </w:pPr>
            <w: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工资发放年限</w:t>
            </w:r>
          </w:p>
        </w:tc>
        <w:tc>
          <w:tcPr>
            <w:tcW w:w="2835" w:type="dxa"/>
            <w:vAlign w:val="center"/>
          </w:tcPr>
          <w:p>
            <w:pPr>
              <w:pStyle w:val="15"/>
            </w:pPr>
            <w:r>
              <w:t>工资发放持续时间</w:t>
            </w:r>
          </w:p>
        </w:tc>
        <w:tc>
          <w:tcPr>
            <w:tcW w:w="2551" w:type="dxa"/>
            <w:vAlign w:val="center"/>
          </w:tcPr>
          <w:p>
            <w:pPr>
              <w:pStyle w:val="15"/>
            </w:pPr>
            <w:r>
              <w:t>1年</w:t>
            </w:r>
          </w:p>
        </w:tc>
        <w:tc>
          <w:tcPr>
            <w:tcW w:w="2268" w:type="dxa"/>
            <w:vAlign w:val="center"/>
          </w:tcPr>
          <w:p>
            <w:pPr>
              <w:pStyle w:val="15"/>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工作满意度</w:t>
            </w:r>
          </w:p>
        </w:tc>
        <w:tc>
          <w:tcPr>
            <w:tcW w:w="2835" w:type="dxa"/>
            <w:vAlign w:val="center"/>
          </w:tcPr>
          <w:p>
            <w:pPr>
              <w:pStyle w:val="15"/>
            </w:pPr>
            <w:r>
              <w:t>镇政府对养护人员工作满意度</w:t>
            </w:r>
          </w:p>
        </w:tc>
        <w:tc>
          <w:tcPr>
            <w:tcW w:w="2551" w:type="dxa"/>
            <w:vAlign w:val="center"/>
          </w:tcPr>
          <w:p>
            <w:pPr>
              <w:pStyle w:val="15"/>
            </w:pPr>
            <w:r>
              <w:t>≥95%</w:t>
            </w:r>
          </w:p>
        </w:tc>
        <w:tc>
          <w:tcPr>
            <w:tcW w:w="2268" w:type="dxa"/>
            <w:vAlign w:val="center"/>
          </w:tcPr>
          <w:p>
            <w:pPr>
              <w:pStyle w:val="15"/>
            </w:pPr>
            <w:r>
              <w:t>日常考核</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70、集体产权村卫生室运行维护费绩效目标表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1.通过项目的实施，保障大厂镇13个集体产权村卫生室日常工作的正常运转。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补贴村卫生室数量</w:t>
            </w:r>
          </w:p>
        </w:tc>
        <w:tc>
          <w:tcPr>
            <w:tcW w:w="2835" w:type="dxa"/>
            <w:vAlign w:val="center"/>
          </w:tcPr>
          <w:p>
            <w:pPr>
              <w:pStyle w:val="15"/>
            </w:pPr>
            <w:r>
              <w:t>满足条件村卫生室数量</w:t>
            </w:r>
          </w:p>
        </w:tc>
        <w:tc>
          <w:tcPr>
            <w:tcW w:w="2551" w:type="dxa"/>
            <w:vAlign w:val="center"/>
          </w:tcPr>
          <w:p>
            <w:pPr>
              <w:pStyle w:val="15"/>
            </w:pPr>
            <w:r>
              <w:t>≥13个</w:t>
            </w:r>
          </w:p>
        </w:tc>
        <w:tc>
          <w:tcPr>
            <w:tcW w:w="2268" w:type="dxa"/>
            <w:vAlign w:val="center"/>
          </w:tcPr>
          <w:p>
            <w:pPr>
              <w:pStyle w:val="15"/>
            </w:pPr>
            <w:r>
              <w:t>《大厂回族自治县卫生健康局关于2020年集体产权村卫生室运行保障工作的通知》大卫字〔2020〕31号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补贴覆盖率</w:t>
            </w:r>
          </w:p>
        </w:tc>
        <w:tc>
          <w:tcPr>
            <w:tcW w:w="2835" w:type="dxa"/>
            <w:vAlign w:val="center"/>
          </w:tcPr>
          <w:p>
            <w:pPr>
              <w:pStyle w:val="15"/>
            </w:pPr>
            <w:r>
              <w:t>发放补贴卫生室占比</w:t>
            </w:r>
          </w:p>
        </w:tc>
        <w:tc>
          <w:tcPr>
            <w:tcW w:w="2551" w:type="dxa"/>
            <w:vAlign w:val="center"/>
          </w:tcPr>
          <w:p>
            <w:pPr>
              <w:pStyle w:val="15"/>
            </w:pPr>
            <w:r>
              <w:t>100%</w:t>
            </w:r>
          </w:p>
        </w:tc>
        <w:tc>
          <w:tcPr>
            <w:tcW w:w="2268"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补贴及时率</w:t>
            </w:r>
          </w:p>
        </w:tc>
        <w:tc>
          <w:tcPr>
            <w:tcW w:w="2835" w:type="dxa"/>
            <w:vAlign w:val="center"/>
          </w:tcPr>
          <w:p>
            <w:pPr>
              <w:pStyle w:val="15"/>
            </w:pPr>
            <w:r>
              <w:t>补贴发放完成时间的及时占比</w:t>
            </w:r>
          </w:p>
        </w:tc>
        <w:tc>
          <w:tcPr>
            <w:tcW w:w="2551" w:type="dxa"/>
            <w:vAlign w:val="center"/>
          </w:tcPr>
          <w:p>
            <w:pPr>
              <w:pStyle w:val="15"/>
            </w:pPr>
            <w:r>
              <w:t>100%</w:t>
            </w:r>
          </w:p>
        </w:tc>
        <w:tc>
          <w:tcPr>
            <w:tcW w:w="2268"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每村支出标准</w:t>
            </w:r>
          </w:p>
        </w:tc>
        <w:tc>
          <w:tcPr>
            <w:tcW w:w="2835" w:type="dxa"/>
            <w:vAlign w:val="center"/>
          </w:tcPr>
          <w:p>
            <w:pPr>
              <w:pStyle w:val="15"/>
            </w:pPr>
            <w:r>
              <w:t>根据政策按每个村卫生室每年水电暖经费标准支出</w:t>
            </w:r>
          </w:p>
        </w:tc>
        <w:tc>
          <w:tcPr>
            <w:tcW w:w="2551" w:type="dxa"/>
            <w:vAlign w:val="center"/>
          </w:tcPr>
          <w:p>
            <w:pPr>
              <w:pStyle w:val="15"/>
            </w:pPr>
            <w:r>
              <w:t>0.6万元</w:t>
            </w:r>
          </w:p>
        </w:tc>
        <w:tc>
          <w:tcPr>
            <w:tcW w:w="2268" w:type="dxa"/>
            <w:vAlign w:val="center"/>
          </w:tcPr>
          <w:p>
            <w:pPr>
              <w:pStyle w:val="15"/>
            </w:pPr>
            <w:r>
              <w:t>《大厂回族自治县卫生健康局关于2020年集体产权村卫生室运行保障工作的通知》大卫字〔2020〕31号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正常运行率</w:t>
            </w:r>
          </w:p>
        </w:tc>
        <w:tc>
          <w:tcPr>
            <w:tcW w:w="2835" w:type="dxa"/>
            <w:vAlign w:val="center"/>
          </w:tcPr>
          <w:p>
            <w:pPr>
              <w:pStyle w:val="15"/>
            </w:pPr>
            <w:r>
              <w:t>保障村卫生室工作的正常运行</w:t>
            </w:r>
          </w:p>
        </w:tc>
        <w:tc>
          <w:tcPr>
            <w:tcW w:w="2551" w:type="dxa"/>
            <w:vAlign w:val="center"/>
          </w:tcPr>
          <w:p>
            <w:pPr>
              <w:pStyle w:val="15"/>
            </w:pPr>
            <w:r>
              <w:t>100%</w:t>
            </w:r>
          </w:p>
        </w:tc>
        <w:tc>
          <w:tcPr>
            <w:tcW w:w="2268"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补贴保障年限</w:t>
            </w:r>
          </w:p>
        </w:tc>
        <w:tc>
          <w:tcPr>
            <w:tcW w:w="2835" w:type="dxa"/>
            <w:vAlign w:val="center"/>
          </w:tcPr>
          <w:p>
            <w:pPr>
              <w:pStyle w:val="15"/>
            </w:pPr>
            <w:r>
              <w:t>补贴保障持续年限</w:t>
            </w:r>
          </w:p>
        </w:tc>
        <w:tc>
          <w:tcPr>
            <w:tcW w:w="2551" w:type="dxa"/>
            <w:vAlign w:val="center"/>
          </w:tcPr>
          <w:p>
            <w:pPr>
              <w:pStyle w:val="15"/>
            </w:pPr>
            <w:r>
              <w:t>1年</w:t>
            </w:r>
          </w:p>
        </w:tc>
        <w:tc>
          <w:tcPr>
            <w:tcW w:w="2268" w:type="dxa"/>
            <w:vAlign w:val="center"/>
          </w:tcPr>
          <w:p>
            <w:pPr>
              <w:pStyle w:val="15"/>
            </w:pPr>
            <w:r>
              <w:t>根据去年历史数据所得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村民满意度</w:t>
            </w:r>
          </w:p>
        </w:tc>
        <w:tc>
          <w:tcPr>
            <w:tcW w:w="2835" w:type="dxa"/>
            <w:vAlign w:val="center"/>
          </w:tcPr>
          <w:p>
            <w:pPr>
              <w:pStyle w:val="15"/>
            </w:pPr>
            <w:r>
              <w:t>村民对就医环境满意度</w:t>
            </w:r>
          </w:p>
        </w:tc>
        <w:tc>
          <w:tcPr>
            <w:tcW w:w="2551" w:type="dxa"/>
            <w:vAlign w:val="center"/>
          </w:tcPr>
          <w:p>
            <w:pPr>
              <w:pStyle w:val="15"/>
            </w:pPr>
            <w:r>
              <w:t>≥90%</w:t>
            </w:r>
          </w:p>
        </w:tc>
        <w:tc>
          <w:tcPr>
            <w:tcW w:w="2268" w:type="dxa"/>
            <w:vAlign w:val="center"/>
          </w:tcPr>
          <w:p>
            <w:pPr>
              <w:pStyle w:val="15"/>
            </w:pPr>
            <w:r>
              <w:t>往年数据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71、计生小组长工作补贴绩效目标表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1.保证2022年度计生工作顺利开展。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人数</w:t>
            </w:r>
          </w:p>
        </w:tc>
        <w:tc>
          <w:tcPr>
            <w:tcW w:w="2835" w:type="dxa"/>
            <w:vAlign w:val="center"/>
          </w:tcPr>
          <w:p>
            <w:pPr>
              <w:pStyle w:val="15"/>
            </w:pPr>
            <w:r>
              <w:t>满足全年工作经费人数</w:t>
            </w:r>
          </w:p>
        </w:tc>
        <w:tc>
          <w:tcPr>
            <w:tcW w:w="2551" w:type="dxa"/>
            <w:vAlign w:val="center"/>
          </w:tcPr>
          <w:p>
            <w:pPr>
              <w:pStyle w:val="15"/>
            </w:pPr>
            <w:r>
              <w:t>≥61个</w:t>
            </w:r>
          </w:p>
        </w:tc>
        <w:tc>
          <w:tcPr>
            <w:tcW w:w="2268" w:type="dxa"/>
            <w:vAlign w:val="center"/>
          </w:tcPr>
          <w:p>
            <w:pPr>
              <w:pStyle w:val="15"/>
            </w:pPr>
            <w:r>
              <w:t>根据去年历史数据所得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工作天数比例</w:t>
            </w:r>
          </w:p>
        </w:tc>
        <w:tc>
          <w:tcPr>
            <w:tcW w:w="2835" w:type="dxa"/>
            <w:vAlign w:val="center"/>
          </w:tcPr>
          <w:p>
            <w:pPr>
              <w:pStyle w:val="15"/>
            </w:pPr>
            <w:r>
              <w:t>正常开展工作天数比例</w:t>
            </w:r>
          </w:p>
        </w:tc>
        <w:tc>
          <w:tcPr>
            <w:tcW w:w="2551" w:type="dxa"/>
            <w:vAlign w:val="center"/>
          </w:tcPr>
          <w:p>
            <w:pPr>
              <w:pStyle w:val="15"/>
            </w:pPr>
            <w:r>
              <w:t>100%</w:t>
            </w:r>
          </w:p>
        </w:tc>
        <w:tc>
          <w:tcPr>
            <w:tcW w:w="2268" w:type="dxa"/>
            <w:vAlign w:val="center"/>
          </w:tcPr>
          <w:p>
            <w:pPr>
              <w:pStyle w:val="15"/>
            </w:pPr>
            <w:r>
              <w:t>根据去年历史数据所得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完成时间</w:t>
            </w:r>
          </w:p>
        </w:tc>
        <w:tc>
          <w:tcPr>
            <w:tcW w:w="2835" w:type="dxa"/>
            <w:vAlign w:val="center"/>
          </w:tcPr>
          <w:p>
            <w:pPr>
              <w:pStyle w:val="15"/>
            </w:pPr>
            <w:r>
              <w:t>工作完成时间</w:t>
            </w:r>
          </w:p>
        </w:tc>
        <w:tc>
          <w:tcPr>
            <w:tcW w:w="2551" w:type="dxa"/>
            <w:vAlign w:val="center"/>
          </w:tcPr>
          <w:p>
            <w:pPr>
              <w:pStyle w:val="15"/>
            </w:pPr>
            <w:r>
              <w:t>≤12月份</w:t>
            </w:r>
          </w:p>
        </w:tc>
        <w:tc>
          <w:tcPr>
            <w:tcW w:w="2268" w:type="dxa"/>
            <w:vAlign w:val="center"/>
          </w:tcPr>
          <w:p>
            <w:pPr>
              <w:pStyle w:val="15"/>
            </w:pPr>
            <w:r>
              <w:t>根据去年历史数据所得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2835" w:type="dxa"/>
            <w:vAlign w:val="center"/>
          </w:tcPr>
          <w:p>
            <w:pPr>
              <w:pStyle w:val="15"/>
            </w:pPr>
            <w:r>
              <w:t>实际支出与预算的比例</w:t>
            </w:r>
          </w:p>
        </w:tc>
        <w:tc>
          <w:tcPr>
            <w:tcW w:w="2551" w:type="dxa"/>
            <w:vAlign w:val="center"/>
          </w:tcPr>
          <w:p>
            <w:pPr>
              <w:pStyle w:val="15"/>
            </w:pPr>
            <w:r>
              <w:t>≤100%</w:t>
            </w:r>
          </w:p>
        </w:tc>
        <w:tc>
          <w:tcPr>
            <w:tcW w:w="2268" w:type="dxa"/>
            <w:vAlign w:val="center"/>
          </w:tcPr>
          <w:p>
            <w:pPr>
              <w:pStyle w:val="15"/>
            </w:pPr>
            <w:r>
              <w:t>根据《廊坊市计划生育目标管理责任制年终考核实施方案》文件规定中，小组长工作补贴需达到每月每人80元。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工作运转率</w:t>
            </w:r>
          </w:p>
        </w:tc>
        <w:tc>
          <w:tcPr>
            <w:tcW w:w="2835" w:type="dxa"/>
            <w:vAlign w:val="center"/>
          </w:tcPr>
          <w:p>
            <w:pPr>
              <w:pStyle w:val="15"/>
            </w:pPr>
            <w:r>
              <w:t>年度工作运转率</w:t>
            </w:r>
          </w:p>
        </w:tc>
        <w:tc>
          <w:tcPr>
            <w:tcW w:w="2551" w:type="dxa"/>
            <w:vAlign w:val="center"/>
          </w:tcPr>
          <w:p>
            <w:pPr>
              <w:pStyle w:val="15"/>
            </w:pPr>
            <w:r>
              <w:t>100%</w:t>
            </w:r>
          </w:p>
        </w:tc>
        <w:tc>
          <w:tcPr>
            <w:tcW w:w="2268" w:type="dxa"/>
            <w:vAlign w:val="center"/>
          </w:tcPr>
          <w:p>
            <w:pPr>
              <w:pStyle w:val="15"/>
            </w:pPr>
            <w:r>
              <w:t>根据去年历史数据所得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工作保障年限</w:t>
            </w:r>
          </w:p>
        </w:tc>
        <w:tc>
          <w:tcPr>
            <w:tcW w:w="2835" w:type="dxa"/>
            <w:vAlign w:val="center"/>
          </w:tcPr>
          <w:p>
            <w:pPr>
              <w:pStyle w:val="15"/>
            </w:pPr>
            <w:r>
              <w:t>经费持续发挥作用年限</w:t>
            </w:r>
          </w:p>
        </w:tc>
        <w:tc>
          <w:tcPr>
            <w:tcW w:w="2551" w:type="dxa"/>
            <w:vAlign w:val="center"/>
          </w:tcPr>
          <w:p>
            <w:pPr>
              <w:pStyle w:val="15"/>
            </w:pPr>
            <w:r>
              <w:t>1年</w:t>
            </w:r>
          </w:p>
        </w:tc>
        <w:tc>
          <w:tcPr>
            <w:tcW w:w="2268" w:type="dxa"/>
            <w:vAlign w:val="center"/>
          </w:tcPr>
          <w:p>
            <w:pPr>
              <w:pStyle w:val="15"/>
            </w:pPr>
            <w:r>
              <w:t>根据去年历史数据所得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满意度</w:t>
            </w:r>
          </w:p>
        </w:tc>
        <w:tc>
          <w:tcPr>
            <w:tcW w:w="2835" w:type="dxa"/>
            <w:vAlign w:val="center"/>
          </w:tcPr>
          <w:p>
            <w:pPr>
              <w:pStyle w:val="15"/>
            </w:pPr>
            <w:r>
              <w:t>村民满意度</w:t>
            </w:r>
          </w:p>
        </w:tc>
        <w:tc>
          <w:tcPr>
            <w:tcW w:w="2551" w:type="dxa"/>
            <w:vAlign w:val="center"/>
          </w:tcPr>
          <w:p>
            <w:pPr>
              <w:pStyle w:val="15"/>
            </w:pPr>
            <w:r>
              <w:t>≥90%</w:t>
            </w:r>
          </w:p>
        </w:tc>
        <w:tc>
          <w:tcPr>
            <w:tcW w:w="2268" w:type="dxa"/>
            <w:vAlign w:val="center"/>
          </w:tcPr>
          <w:p>
            <w:pPr>
              <w:pStyle w:val="15"/>
            </w:pPr>
            <w:r>
              <w:t>历史数据和经验</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72、计生专干补助资金绩效目标表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1.通过保障计生专干实际需求，保证2022年度计生工作顺利展开。</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发放人数</w:t>
            </w:r>
          </w:p>
        </w:tc>
        <w:tc>
          <w:tcPr>
            <w:tcW w:w="2835" w:type="dxa"/>
            <w:vAlign w:val="center"/>
          </w:tcPr>
          <w:p>
            <w:pPr>
              <w:pStyle w:val="15"/>
            </w:pPr>
            <w:r>
              <w:t>满足全年工作经费人数</w:t>
            </w:r>
          </w:p>
        </w:tc>
        <w:tc>
          <w:tcPr>
            <w:tcW w:w="2551" w:type="dxa"/>
            <w:vAlign w:val="center"/>
          </w:tcPr>
          <w:p>
            <w:pPr>
              <w:pStyle w:val="15"/>
            </w:pPr>
            <w:r>
              <w:t>≥64人</w:t>
            </w:r>
          </w:p>
        </w:tc>
        <w:tc>
          <w:tcPr>
            <w:tcW w:w="2268" w:type="dxa"/>
            <w:vAlign w:val="center"/>
          </w:tcPr>
          <w:p>
            <w:pPr>
              <w:pStyle w:val="15"/>
            </w:pPr>
            <w:r>
              <w:t>根据去年历史数据所得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正常工作开展率</w:t>
            </w:r>
          </w:p>
        </w:tc>
        <w:tc>
          <w:tcPr>
            <w:tcW w:w="2835" w:type="dxa"/>
            <w:vAlign w:val="center"/>
          </w:tcPr>
          <w:p>
            <w:pPr>
              <w:pStyle w:val="15"/>
            </w:pPr>
            <w:r>
              <w:t>正常开展工作天数比例</w:t>
            </w:r>
          </w:p>
        </w:tc>
        <w:tc>
          <w:tcPr>
            <w:tcW w:w="2551" w:type="dxa"/>
            <w:vAlign w:val="center"/>
          </w:tcPr>
          <w:p>
            <w:pPr>
              <w:pStyle w:val="15"/>
            </w:pPr>
            <w:r>
              <w:t>100%</w:t>
            </w:r>
          </w:p>
        </w:tc>
        <w:tc>
          <w:tcPr>
            <w:tcW w:w="2268" w:type="dxa"/>
            <w:vAlign w:val="center"/>
          </w:tcPr>
          <w:p>
            <w:pPr>
              <w:pStyle w:val="15"/>
            </w:pPr>
            <w:r>
              <w:t>根据去年历史数据所得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发放及时率</w:t>
            </w:r>
          </w:p>
        </w:tc>
        <w:tc>
          <w:tcPr>
            <w:tcW w:w="2835" w:type="dxa"/>
            <w:vAlign w:val="center"/>
          </w:tcPr>
          <w:p>
            <w:pPr>
              <w:pStyle w:val="15"/>
            </w:pPr>
            <w:r>
              <w:t>发放完成及时占比</w:t>
            </w:r>
          </w:p>
        </w:tc>
        <w:tc>
          <w:tcPr>
            <w:tcW w:w="2551" w:type="dxa"/>
            <w:vAlign w:val="center"/>
          </w:tcPr>
          <w:p>
            <w:pPr>
              <w:pStyle w:val="15"/>
            </w:pPr>
            <w:r>
              <w:t>100%</w:t>
            </w:r>
          </w:p>
        </w:tc>
        <w:tc>
          <w:tcPr>
            <w:tcW w:w="2268" w:type="dxa"/>
            <w:vAlign w:val="center"/>
          </w:tcPr>
          <w:p>
            <w:pPr>
              <w:pStyle w:val="15"/>
            </w:pPr>
            <w:r>
              <w:t>根据去年历史数据所得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2835" w:type="dxa"/>
            <w:vAlign w:val="center"/>
          </w:tcPr>
          <w:p>
            <w:pPr>
              <w:pStyle w:val="15"/>
            </w:pPr>
            <w:r>
              <w:t>项目实际支出占预算的比例</w:t>
            </w:r>
          </w:p>
        </w:tc>
        <w:tc>
          <w:tcPr>
            <w:tcW w:w="2551" w:type="dxa"/>
            <w:vAlign w:val="center"/>
          </w:tcPr>
          <w:p>
            <w:pPr>
              <w:pStyle w:val="15"/>
            </w:pPr>
            <w:r>
              <w:t>≤100%</w:t>
            </w:r>
          </w:p>
        </w:tc>
        <w:tc>
          <w:tcPr>
            <w:tcW w:w="2268" w:type="dxa"/>
            <w:vAlign w:val="center"/>
          </w:tcPr>
          <w:p>
            <w:pPr>
              <w:pStyle w:val="15"/>
            </w:pPr>
            <w:r>
              <w:t>根据《廊坊市计划生育目标管理责任制年终考核实施方案》文件规定中，小组长工作补贴需达到每月每人80元。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补助资金发放率</w:t>
            </w:r>
          </w:p>
        </w:tc>
        <w:tc>
          <w:tcPr>
            <w:tcW w:w="2835" w:type="dxa"/>
            <w:vAlign w:val="center"/>
          </w:tcPr>
          <w:p>
            <w:pPr>
              <w:pStyle w:val="15"/>
            </w:pPr>
            <w:r>
              <w:t>实际发放人数占应发放人数比例</w:t>
            </w:r>
          </w:p>
        </w:tc>
        <w:tc>
          <w:tcPr>
            <w:tcW w:w="2551" w:type="dxa"/>
            <w:vAlign w:val="center"/>
          </w:tcPr>
          <w:p>
            <w:pPr>
              <w:pStyle w:val="15"/>
            </w:pPr>
            <w:r>
              <w:t>100%</w:t>
            </w:r>
          </w:p>
        </w:tc>
        <w:tc>
          <w:tcPr>
            <w:tcW w:w="2268" w:type="dxa"/>
            <w:vAlign w:val="center"/>
          </w:tcPr>
          <w:p>
            <w:pPr>
              <w:pStyle w:val="15"/>
            </w:pPr>
            <w:r>
              <w:t>根据去年历史数据所得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保障年数</w:t>
            </w:r>
          </w:p>
        </w:tc>
        <w:tc>
          <w:tcPr>
            <w:tcW w:w="2835" w:type="dxa"/>
            <w:vAlign w:val="center"/>
          </w:tcPr>
          <w:p>
            <w:pPr>
              <w:pStyle w:val="15"/>
            </w:pPr>
            <w:r>
              <w:t>经费持续发挥作用年限</w:t>
            </w:r>
          </w:p>
        </w:tc>
        <w:tc>
          <w:tcPr>
            <w:tcW w:w="2551" w:type="dxa"/>
            <w:vAlign w:val="center"/>
          </w:tcPr>
          <w:p>
            <w:pPr>
              <w:pStyle w:val="15"/>
            </w:pPr>
            <w:r>
              <w:t>1年</w:t>
            </w:r>
          </w:p>
        </w:tc>
        <w:tc>
          <w:tcPr>
            <w:tcW w:w="2268" w:type="dxa"/>
            <w:vAlign w:val="center"/>
          </w:tcPr>
          <w:p>
            <w:pPr>
              <w:pStyle w:val="15"/>
            </w:pPr>
            <w:r>
              <w:t>根据去年历史数据所得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受益群众满意度</w:t>
            </w:r>
          </w:p>
        </w:tc>
        <w:tc>
          <w:tcPr>
            <w:tcW w:w="2835" w:type="dxa"/>
            <w:vAlign w:val="center"/>
          </w:tcPr>
          <w:p>
            <w:pPr>
              <w:pStyle w:val="15"/>
            </w:pPr>
            <w:r>
              <w:t>受益群众满意度</w:t>
            </w:r>
          </w:p>
        </w:tc>
        <w:tc>
          <w:tcPr>
            <w:tcW w:w="2551" w:type="dxa"/>
            <w:vAlign w:val="center"/>
          </w:tcPr>
          <w:p>
            <w:pPr>
              <w:pStyle w:val="15"/>
            </w:pPr>
            <w:r>
              <w:t>≥90%</w:t>
            </w:r>
          </w:p>
        </w:tc>
        <w:tc>
          <w:tcPr>
            <w:tcW w:w="2268" w:type="dxa"/>
            <w:vAlign w:val="center"/>
          </w:tcPr>
          <w:p>
            <w:pPr>
              <w:pStyle w:val="15"/>
            </w:pPr>
            <w:r>
              <w:t>历史数据和经验</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73、金庄村自来水费补贴绩效目标表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1.通过项目的实施，支付村民用水补贴。</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水费补贴金额</w:t>
            </w:r>
          </w:p>
        </w:tc>
        <w:tc>
          <w:tcPr>
            <w:tcW w:w="2835" w:type="dxa"/>
            <w:vAlign w:val="center"/>
          </w:tcPr>
          <w:p>
            <w:pPr>
              <w:pStyle w:val="15"/>
            </w:pPr>
            <w:r>
              <w:t>支付金庄村部分村民用水补贴</w:t>
            </w:r>
          </w:p>
        </w:tc>
        <w:tc>
          <w:tcPr>
            <w:tcW w:w="2551" w:type="dxa"/>
            <w:vAlign w:val="center"/>
          </w:tcPr>
          <w:p>
            <w:pPr>
              <w:pStyle w:val="15"/>
            </w:pPr>
            <w:r>
              <w:t>1.5万元</w:t>
            </w:r>
          </w:p>
        </w:tc>
        <w:tc>
          <w:tcPr>
            <w:tcW w:w="2268" w:type="dxa"/>
            <w:vAlign w:val="center"/>
          </w:tcPr>
          <w:p>
            <w:pPr>
              <w:pStyle w:val="15"/>
            </w:pPr>
            <w:r>
              <w:t>县政府办公会议纪要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补贴发放到位率</w:t>
            </w:r>
          </w:p>
        </w:tc>
        <w:tc>
          <w:tcPr>
            <w:tcW w:w="2835" w:type="dxa"/>
            <w:vAlign w:val="center"/>
          </w:tcPr>
          <w:p>
            <w:pPr>
              <w:pStyle w:val="15"/>
            </w:pPr>
            <w:r>
              <w:t>到位率=实际补贴的量/应补贴总量*100%</w:t>
            </w:r>
          </w:p>
        </w:tc>
        <w:tc>
          <w:tcPr>
            <w:tcW w:w="2551" w:type="dxa"/>
            <w:vAlign w:val="center"/>
          </w:tcPr>
          <w:p>
            <w:pPr>
              <w:pStyle w:val="15"/>
            </w:pPr>
            <w:r>
              <w:t>100%</w:t>
            </w:r>
          </w:p>
        </w:tc>
        <w:tc>
          <w:tcPr>
            <w:tcW w:w="2268" w:type="dxa"/>
            <w:vAlign w:val="center"/>
          </w:tcPr>
          <w:p>
            <w:pPr>
              <w:pStyle w:val="15"/>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补贴经费拨付及时率</w:t>
            </w:r>
          </w:p>
        </w:tc>
        <w:tc>
          <w:tcPr>
            <w:tcW w:w="2835" w:type="dxa"/>
            <w:vAlign w:val="center"/>
          </w:tcPr>
          <w:p>
            <w:pPr>
              <w:pStyle w:val="15"/>
            </w:pPr>
            <w:r>
              <w:t>反映各类补贴经费拨付到位的及时性。及时性=实际拨付时间/计划拨付时间*100%</w:t>
            </w:r>
          </w:p>
        </w:tc>
        <w:tc>
          <w:tcPr>
            <w:tcW w:w="2551" w:type="dxa"/>
            <w:vAlign w:val="center"/>
          </w:tcPr>
          <w:p>
            <w:pPr>
              <w:pStyle w:val="15"/>
            </w:pPr>
            <w:r>
              <w:t>100%</w:t>
            </w:r>
          </w:p>
        </w:tc>
        <w:tc>
          <w:tcPr>
            <w:tcW w:w="2268" w:type="dxa"/>
            <w:vAlign w:val="center"/>
          </w:tcPr>
          <w:p>
            <w:pPr>
              <w:pStyle w:val="15"/>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补贴经费支出控制率</w:t>
            </w:r>
          </w:p>
        </w:tc>
        <w:tc>
          <w:tcPr>
            <w:tcW w:w="2835" w:type="dxa"/>
            <w:vAlign w:val="center"/>
          </w:tcPr>
          <w:p>
            <w:pPr>
              <w:pStyle w:val="15"/>
            </w:pPr>
            <w:r>
              <w:t>补贴经费的支出占预算的比例</w:t>
            </w:r>
          </w:p>
        </w:tc>
        <w:tc>
          <w:tcPr>
            <w:tcW w:w="2551" w:type="dxa"/>
            <w:vAlign w:val="center"/>
          </w:tcPr>
          <w:p>
            <w:pPr>
              <w:pStyle w:val="15"/>
            </w:pPr>
            <w:r>
              <w:t>≤100%</w:t>
            </w:r>
          </w:p>
        </w:tc>
        <w:tc>
          <w:tcPr>
            <w:tcW w:w="2268" w:type="dxa"/>
            <w:vAlign w:val="center"/>
          </w:tcPr>
          <w:p>
            <w:pPr>
              <w:pStyle w:val="15"/>
            </w:pPr>
            <w:r>
              <w:t>资金支付计划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可持续影响指标</w:t>
            </w:r>
          </w:p>
        </w:tc>
        <w:tc>
          <w:tcPr>
            <w:tcW w:w="2835" w:type="dxa"/>
            <w:vAlign w:val="center"/>
          </w:tcPr>
          <w:p>
            <w:pPr>
              <w:pStyle w:val="15"/>
            </w:pPr>
            <w:r>
              <w:t>补贴保障年限</w:t>
            </w:r>
          </w:p>
        </w:tc>
        <w:tc>
          <w:tcPr>
            <w:tcW w:w="2835" w:type="dxa"/>
            <w:vAlign w:val="center"/>
          </w:tcPr>
          <w:p>
            <w:pPr>
              <w:pStyle w:val="15"/>
            </w:pPr>
            <w:r>
              <w:t>补贴发放持续时间</w:t>
            </w:r>
          </w:p>
        </w:tc>
        <w:tc>
          <w:tcPr>
            <w:tcW w:w="2551" w:type="dxa"/>
            <w:vAlign w:val="center"/>
          </w:tcPr>
          <w:p>
            <w:pPr>
              <w:pStyle w:val="15"/>
            </w:pPr>
            <w:r>
              <w:t>1年</w:t>
            </w:r>
          </w:p>
        </w:tc>
        <w:tc>
          <w:tcPr>
            <w:tcW w:w="2268" w:type="dxa"/>
            <w:vAlign w:val="center"/>
          </w:tcPr>
          <w:p>
            <w:pPr>
              <w:pStyle w:val="15"/>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群众饮用水保障率</w:t>
            </w:r>
          </w:p>
        </w:tc>
        <w:tc>
          <w:tcPr>
            <w:tcW w:w="2835" w:type="dxa"/>
            <w:vAlign w:val="center"/>
          </w:tcPr>
          <w:p>
            <w:pPr>
              <w:pStyle w:val="15"/>
            </w:pPr>
            <w:r>
              <w:t>反映区域内群众水费资金及时支付</w:t>
            </w:r>
          </w:p>
        </w:tc>
        <w:tc>
          <w:tcPr>
            <w:tcW w:w="2551" w:type="dxa"/>
            <w:vAlign w:val="center"/>
          </w:tcPr>
          <w:p>
            <w:pPr>
              <w:pStyle w:val="15"/>
            </w:pPr>
            <w:r>
              <w:t>100%</w:t>
            </w:r>
          </w:p>
        </w:tc>
        <w:tc>
          <w:tcPr>
            <w:tcW w:w="2268" w:type="dxa"/>
            <w:vAlign w:val="center"/>
          </w:tcPr>
          <w:p>
            <w:pPr>
              <w:pStyle w:val="15"/>
            </w:pPr>
            <w:r>
              <w:t>统计调查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村民满意度</w:t>
            </w:r>
          </w:p>
        </w:tc>
        <w:tc>
          <w:tcPr>
            <w:tcW w:w="2835" w:type="dxa"/>
            <w:vAlign w:val="center"/>
          </w:tcPr>
          <w:p>
            <w:pPr>
              <w:pStyle w:val="15"/>
            </w:pPr>
            <w:r>
              <w:t>反映得到政府补贴群体的满意和比较满意的程度</w:t>
            </w:r>
          </w:p>
        </w:tc>
        <w:tc>
          <w:tcPr>
            <w:tcW w:w="2551" w:type="dxa"/>
            <w:vAlign w:val="center"/>
          </w:tcPr>
          <w:p>
            <w:pPr>
              <w:pStyle w:val="15"/>
            </w:pPr>
            <w:r>
              <w:t>≥90%</w:t>
            </w:r>
          </w:p>
        </w:tc>
        <w:tc>
          <w:tcPr>
            <w:tcW w:w="2268" w:type="dxa"/>
            <w:vAlign w:val="center"/>
          </w:tcPr>
          <w:p>
            <w:pPr>
              <w:pStyle w:val="15"/>
            </w:pPr>
            <w:r>
              <w:t>历史数据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74、精神障碍患者监护人看护费绩效目标表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1.通过项目实施，满足精神障碍患者监护人奖补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领取人数</w:t>
            </w:r>
          </w:p>
        </w:tc>
        <w:tc>
          <w:tcPr>
            <w:tcW w:w="2835" w:type="dxa"/>
            <w:vAlign w:val="center"/>
          </w:tcPr>
          <w:p>
            <w:pPr>
              <w:pStyle w:val="15"/>
            </w:pPr>
            <w:r>
              <w:t>领取精神障碍患者监护人奖补人数</w:t>
            </w:r>
          </w:p>
        </w:tc>
        <w:tc>
          <w:tcPr>
            <w:tcW w:w="2551" w:type="dxa"/>
            <w:vAlign w:val="center"/>
          </w:tcPr>
          <w:p>
            <w:pPr>
              <w:pStyle w:val="15"/>
            </w:pPr>
            <w:r>
              <w:t>≥3人</w:t>
            </w:r>
          </w:p>
        </w:tc>
        <w:tc>
          <w:tcPr>
            <w:tcW w:w="2268" w:type="dxa"/>
            <w:vAlign w:val="center"/>
          </w:tcPr>
          <w:p>
            <w:pPr>
              <w:pStyle w:val="15"/>
            </w:pPr>
            <w:r>
              <w:t>按文件要求执行。共3人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发放覆盖率</w:t>
            </w:r>
          </w:p>
        </w:tc>
        <w:tc>
          <w:tcPr>
            <w:tcW w:w="2835" w:type="dxa"/>
            <w:vAlign w:val="center"/>
          </w:tcPr>
          <w:p>
            <w:pPr>
              <w:pStyle w:val="15"/>
            </w:pPr>
            <w:r>
              <w:t>领取人数占应发人数比例</w:t>
            </w:r>
          </w:p>
        </w:tc>
        <w:tc>
          <w:tcPr>
            <w:tcW w:w="2551" w:type="dxa"/>
            <w:vAlign w:val="center"/>
          </w:tcPr>
          <w:p>
            <w:pPr>
              <w:pStyle w:val="15"/>
            </w:pPr>
            <w:r>
              <w:t>100%</w:t>
            </w:r>
          </w:p>
        </w:tc>
        <w:tc>
          <w:tcPr>
            <w:tcW w:w="2268" w:type="dxa"/>
            <w:vAlign w:val="center"/>
          </w:tcPr>
          <w:p>
            <w:pPr>
              <w:pStyle w:val="15"/>
            </w:pPr>
            <w:r>
              <w:t>依据历年发放率确定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完成时间</w:t>
            </w:r>
          </w:p>
        </w:tc>
        <w:tc>
          <w:tcPr>
            <w:tcW w:w="2835" w:type="dxa"/>
            <w:vAlign w:val="center"/>
          </w:tcPr>
          <w:p>
            <w:pPr>
              <w:pStyle w:val="15"/>
            </w:pPr>
            <w:r>
              <w:t>发放完成时间</w:t>
            </w:r>
          </w:p>
        </w:tc>
        <w:tc>
          <w:tcPr>
            <w:tcW w:w="2551" w:type="dxa"/>
            <w:vAlign w:val="center"/>
          </w:tcPr>
          <w:p>
            <w:pPr>
              <w:pStyle w:val="15"/>
            </w:pPr>
            <w:r>
              <w:t>12月</w:t>
            </w:r>
          </w:p>
        </w:tc>
        <w:tc>
          <w:tcPr>
            <w:tcW w:w="2268" w:type="dxa"/>
            <w:vAlign w:val="center"/>
          </w:tcPr>
          <w:p>
            <w:pPr>
              <w:pStyle w:val="15"/>
            </w:pPr>
            <w:r>
              <w:t>按历年实际发放时间确定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每人发放标准</w:t>
            </w:r>
          </w:p>
        </w:tc>
        <w:tc>
          <w:tcPr>
            <w:tcW w:w="2835" w:type="dxa"/>
            <w:vAlign w:val="center"/>
          </w:tcPr>
          <w:p>
            <w:pPr>
              <w:pStyle w:val="15"/>
            </w:pPr>
            <w:r>
              <w:t>每人每月发放标准</w:t>
            </w:r>
          </w:p>
        </w:tc>
        <w:tc>
          <w:tcPr>
            <w:tcW w:w="2551" w:type="dxa"/>
            <w:vAlign w:val="center"/>
          </w:tcPr>
          <w:p>
            <w:pPr>
              <w:pStyle w:val="15"/>
            </w:pPr>
            <w:r>
              <w:t>200元</w:t>
            </w:r>
          </w:p>
        </w:tc>
        <w:tc>
          <w:tcPr>
            <w:tcW w:w="2268" w:type="dxa"/>
            <w:vAlign w:val="center"/>
          </w:tcPr>
          <w:p>
            <w:pPr>
              <w:pStyle w:val="15"/>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发生社会肇事肇祸案件</w:t>
            </w:r>
          </w:p>
        </w:tc>
        <w:tc>
          <w:tcPr>
            <w:tcW w:w="2835" w:type="dxa"/>
            <w:vAlign w:val="center"/>
          </w:tcPr>
          <w:p>
            <w:pPr>
              <w:pStyle w:val="15"/>
            </w:pPr>
            <w:r>
              <w:t>年度社会肇事肇祸案件数</w:t>
            </w:r>
          </w:p>
        </w:tc>
        <w:tc>
          <w:tcPr>
            <w:tcW w:w="2551" w:type="dxa"/>
            <w:vAlign w:val="center"/>
          </w:tcPr>
          <w:p>
            <w:pPr>
              <w:pStyle w:val="15"/>
            </w:pPr>
            <w:r>
              <w:t>＜2个</w:t>
            </w:r>
          </w:p>
        </w:tc>
        <w:tc>
          <w:tcPr>
            <w:tcW w:w="2268" w:type="dxa"/>
            <w:vAlign w:val="center"/>
          </w:tcPr>
          <w:p>
            <w:pPr>
              <w:pStyle w:val="15"/>
            </w:pPr>
            <w:r>
              <w:t>社会风险管控的实际需要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经费保障年数</w:t>
            </w:r>
          </w:p>
        </w:tc>
        <w:tc>
          <w:tcPr>
            <w:tcW w:w="2835" w:type="dxa"/>
            <w:vAlign w:val="center"/>
          </w:tcPr>
          <w:p>
            <w:pPr>
              <w:pStyle w:val="15"/>
            </w:pPr>
            <w:r>
              <w:t>经费保障时间</w:t>
            </w:r>
          </w:p>
        </w:tc>
        <w:tc>
          <w:tcPr>
            <w:tcW w:w="2551" w:type="dxa"/>
            <w:vAlign w:val="center"/>
          </w:tcPr>
          <w:p>
            <w:pPr>
              <w:pStyle w:val="15"/>
            </w:pPr>
            <w:r>
              <w:t>1年</w:t>
            </w:r>
          </w:p>
        </w:tc>
        <w:tc>
          <w:tcPr>
            <w:tcW w:w="2268" w:type="dxa"/>
            <w:vAlign w:val="center"/>
          </w:tcPr>
          <w:p>
            <w:pPr>
              <w:pStyle w:val="15"/>
            </w:pPr>
            <w:r>
              <w:t>按历年实际发放时间确定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监护人满意度</w:t>
            </w:r>
          </w:p>
        </w:tc>
        <w:tc>
          <w:tcPr>
            <w:tcW w:w="2835" w:type="dxa"/>
            <w:vAlign w:val="center"/>
          </w:tcPr>
          <w:p>
            <w:pPr>
              <w:pStyle w:val="15"/>
            </w:pPr>
            <w:r>
              <w:t>精神障碍患者监护人满意度</w:t>
            </w:r>
          </w:p>
        </w:tc>
        <w:tc>
          <w:tcPr>
            <w:tcW w:w="2551" w:type="dxa"/>
            <w:vAlign w:val="center"/>
          </w:tcPr>
          <w:p>
            <w:pPr>
              <w:pStyle w:val="15"/>
            </w:pPr>
            <w:r>
              <w:t xml:space="preserve">   ≥90%</w:t>
            </w:r>
          </w:p>
        </w:tc>
        <w:tc>
          <w:tcPr>
            <w:tcW w:w="2268" w:type="dxa"/>
            <w:vAlign w:val="center"/>
          </w:tcPr>
          <w:p>
            <w:pPr>
              <w:pStyle w:val="15"/>
            </w:pPr>
            <w:r>
              <w:t>走访调研所得</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75、旧南街、四村东街外立面改造资金绩效目标表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1.打造和谐宜居的村街环境，使村容村貌得到有效改善，从而提升群众生活质量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建筑主体长度</w:t>
            </w:r>
          </w:p>
        </w:tc>
        <w:tc>
          <w:tcPr>
            <w:tcW w:w="2835" w:type="dxa"/>
            <w:vAlign w:val="center"/>
          </w:tcPr>
          <w:p>
            <w:pPr>
              <w:pStyle w:val="15"/>
            </w:pPr>
            <w:r>
              <w:t>实际测量长度</w:t>
            </w:r>
          </w:p>
        </w:tc>
        <w:tc>
          <w:tcPr>
            <w:tcW w:w="2551" w:type="dxa"/>
            <w:vAlign w:val="center"/>
          </w:tcPr>
          <w:p>
            <w:pPr>
              <w:pStyle w:val="15"/>
            </w:pPr>
            <w:r>
              <w:t>≥500m</w:t>
            </w:r>
          </w:p>
        </w:tc>
        <w:tc>
          <w:tcPr>
            <w:tcW w:w="2268" w:type="dxa"/>
            <w:vAlign w:val="center"/>
          </w:tcPr>
          <w:p>
            <w:pPr>
              <w:pStyle w:val="15"/>
            </w:pPr>
            <w:r>
              <w:t>根据实际调研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工程质量合格率</w:t>
            </w:r>
          </w:p>
        </w:tc>
        <w:tc>
          <w:tcPr>
            <w:tcW w:w="2835" w:type="dxa"/>
            <w:vAlign w:val="center"/>
          </w:tcPr>
          <w:p>
            <w:pPr>
              <w:pStyle w:val="15"/>
            </w:pPr>
            <w:r>
              <w:t>工程验收合格率</w:t>
            </w:r>
          </w:p>
        </w:tc>
        <w:tc>
          <w:tcPr>
            <w:tcW w:w="2551" w:type="dxa"/>
            <w:vAlign w:val="center"/>
          </w:tcPr>
          <w:p>
            <w:pPr>
              <w:pStyle w:val="15"/>
            </w:pPr>
            <w:r>
              <w:t>＝100％</w:t>
            </w:r>
          </w:p>
        </w:tc>
        <w:tc>
          <w:tcPr>
            <w:tcW w:w="2268"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资金支付时间</w:t>
            </w:r>
          </w:p>
        </w:tc>
        <w:tc>
          <w:tcPr>
            <w:tcW w:w="2835" w:type="dxa"/>
            <w:vAlign w:val="center"/>
          </w:tcPr>
          <w:p>
            <w:pPr>
              <w:pStyle w:val="15"/>
            </w:pPr>
            <w:r>
              <w:t>实际支付时间</w:t>
            </w:r>
          </w:p>
        </w:tc>
        <w:tc>
          <w:tcPr>
            <w:tcW w:w="2551" w:type="dxa"/>
            <w:vAlign w:val="center"/>
          </w:tcPr>
          <w:p>
            <w:pPr>
              <w:pStyle w:val="15"/>
            </w:pPr>
            <w:r>
              <w:t>≤6月</w:t>
            </w:r>
          </w:p>
        </w:tc>
        <w:tc>
          <w:tcPr>
            <w:tcW w:w="2268" w:type="dxa"/>
            <w:vAlign w:val="center"/>
          </w:tcPr>
          <w:p>
            <w:pPr>
              <w:pStyle w:val="15"/>
            </w:pPr>
            <w:r>
              <w:t>根据《大厂回族自治县政府采购合同》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单位建设成本控制率</w:t>
            </w:r>
          </w:p>
        </w:tc>
        <w:tc>
          <w:tcPr>
            <w:tcW w:w="2835" w:type="dxa"/>
            <w:vAlign w:val="center"/>
          </w:tcPr>
          <w:p>
            <w:pPr>
              <w:pStyle w:val="15"/>
            </w:pPr>
            <w:r>
              <w:t>单位平方米成本与市场标准相比</w:t>
            </w:r>
          </w:p>
        </w:tc>
        <w:tc>
          <w:tcPr>
            <w:tcW w:w="2551" w:type="dxa"/>
            <w:vAlign w:val="center"/>
          </w:tcPr>
          <w:p>
            <w:pPr>
              <w:pStyle w:val="15"/>
            </w:pPr>
            <w:r>
              <w:t>≤100%</w:t>
            </w:r>
          </w:p>
        </w:tc>
        <w:tc>
          <w:tcPr>
            <w:tcW w:w="2268" w:type="dxa"/>
            <w:vAlign w:val="center"/>
          </w:tcPr>
          <w:p>
            <w:pPr>
              <w:pStyle w:val="15"/>
            </w:pPr>
            <w: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村容村貌改善率</w:t>
            </w:r>
          </w:p>
        </w:tc>
        <w:tc>
          <w:tcPr>
            <w:tcW w:w="2835" w:type="dxa"/>
            <w:vAlign w:val="center"/>
          </w:tcPr>
          <w:p>
            <w:pPr>
              <w:pStyle w:val="15"/>
            </w:pPr>
            <w:r>
              <w:t>认为村容村貌改善的人数占比</w:t>
            </w:r>
          </w:p>
        </w:tc>
        <w:tc>
          <w:tcPr>
            <w:tcW w:w="2551" w:type="dxa"/>
            <w:vAlign w:val="center"/>
          </w:tcPr>
          <w:p>
            <w:pPr>
              <w:pStyle w:val="15"/>
            </w:pPr>
            <w:r>
              <w:t>≥98％</w:t>
            </w:r>
          </w:p>
        </w:tc>
        <w:tc>
          <w:tcPr>
            <w:tcW w:w="2268" w:type="dxa"/>
            <w:vAlign w:val="center"/>
          </w:tcPr>
          <w:p>
            <w:pPr>
              <w:pStyle w:val="15"/>
            </w:pPr>
            <w:r>
              <w:t>走访村民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效果持续年限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群众满意度</w:t>
            </w:r>
          </w:p>
        </w:tc>
        <w:tc>
          <w:tcPr>
            <w:tcW w:w="2551" w:type="dxa"/>
            <w:vAlign w:val="center"/>
          </w:tcPr>
          <w:p>
            <w:pPr>
              <w:pStyle w:val="15"/>
            </w:pPr>
            <w:r>
              <w:t>≥98％</w:t>
            </w:r>
          </w:p>
        </w:tc>
        <w:tc>
          <w:tcPr>
            <w:tcW w:w="2268" w:type="dxa"/>
            <w:vAlign w:val="center"/>
          </w:tcPr>
          <w:p>
            <w:pPr>
              <w:pStyle w:val="15"/>
            </w:pPr>
            <w:r>
              <w:t>走访村民</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76、梁庄村道路硬化、绿化及墙体美化工程绩效目标表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1.通过提升道路与绿化，解决村民出行不便的问题，提升街道绿化，提高村民生活幸福感。</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硬化面积数</w:t>
            </w:r>
          </w:p>
        </w:tc>
        <w:tc>
          <w:tcPr>
            <w:tcW w:w="2835" w:type="dxa"/>
            <w:vAlign w:val="center"/>
          </w:tcPr>
          <w:p>
            <w:pPr>
              <w:pStyle w:val="15"/>
            </w:pPr>
            <w:r>
              <w:t>硬化面积</w:t>
            </w:r>
          </w:p>
        </w:tc>
        <w:tc>
          <w:tcPr>
            <w:tcW w:w="2551" w:type="dxa"/>
            <w:vAlign w:val="center"/>
          </w:tcPr>
          <w:p>
            <w:pPr>
              <w:pStyle w:val="15"/>
            </w:pPr>
            <w:r>
              <w:t>＝7948平方米</w:t>
            </w:r>
          </w:p>
        </w:tc>
        <w:tc>
          <w:tcPr>
            <w:tcW w:w="2268" w:type="dxa"/>
            <w:vAlign w:val="center"/>
          </w:tcPr>
          <w:p>
            <w:pPr>
              <w:pStyle w:val="15"/>
            </w:pPr>
            <w:r>
              <w:t>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工程质量合格率</w:t>
            </w:r>
          </w:p>
        </w:tc>
        <w:tc>
          <w:tcPr>
            <w:tcW w:w="2835" w:type="dxa"/>
            <w:vAlign w:val="center"/>
          </w:tcPr>
          <w:p>
            <w:pPr>
              <w:pStyle w:val="15"/>
            </w:pPr>
            <w:r>
              <w:t>工程施工质量合格率</w:t>
            </w:r>
          </w:p>
        </w:tc>
        <w:tc>
          <w:tcPr>
            <w:tcW w:w="2551" w:type="dxa"/>
            <w:vAlign w:val="center"/>
          </w:tcPr>
          <w:p>
            <w:pPr>
              <w:pStyle w:val="15"/>
            </w:pPr>
            <w:r>
              <w:t>＝100%</w:t>
            </w:r>
          </w:p>
        </w:tc>
        <w:tc>
          <w:tcPr>
            <w:tcW w:w="2268" w:type="dxa"/>
            <w:vAlign w:val="center"/>
          </w:tcPr>
          <w:p>
            <w:pPr>
              <w:pStyle w:val="15"/>
            </w:pPr>
            <w:r>
              <w:t>行业标准及验收报告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完工时间</w:t>
            </w:r>
          </w:p>
        </w:tc>
        <w:tc>
          <w:tcPr>
            <w:tcW w:w="2835" w:type="dxa"/>
            <w:vAlign w:val="center"/>
          </w:tcPr>
          <w:p>
            <w:pPr>
              <w:pStyle w:val="15"/>
            </w:pPr>
            <w:r>
              <w:t>项目完工时间</w:t>
            </w:r>
          </w:p>
        </w:tc>
        <w:tc>
          <w:tcPr>
            <w:tcW w:w="2551" w:type="dxa"/>
            <w:vAlign w:val="center"/>
          </w:tcPr>
          <w:p>
            <w:pPr>
              <w:pStyle w:val="15"/>
            </w:pPr>
            <w:r>
              <w:t>≤45天</w:t>
            </w:r>
          </w:p>
        </w:tc>
        <w:tc>
          <w:tcPr>
            <w:tcW w:w="2268"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总成本</w:t>
            </w:r>
          </w:p>
        </w:tc>
        <w:tc>
          <w:tcPr>
            <w:tcW w:w="2835" w:type="dxa"/>
            <w:vAlign w:val="center"/>
          </w:tcPr>
          <w:p>
            <w:pPr>
              <w:pStyle w:val="15"/>
            </w:pPr>
            <w:r>
              <w:t>项目总成本不超出预算</w:t>
            </w:r>
          </w:p>
        </w:tc>
        <w:tc>
          <w:tcPr>
            <w:tcW w:w="2551" w:type="dxa"/>
            <w:vAlign w:val="center"/>
          </w:tcPr>
          <w:p>
            <w:pPr>
              <w:pStyle w:val="15"/>
            </w:pPr>
            <w:r>
              <w:t>≤22.79万元</w:t>
            </w:r>
          </w:p>
        </w:tc>
        <w:tc>
          <w:tcPr>
            <w:tcW w:w="2268" w:type="dxa"/>
            <w:vAlign w:val="center"/>
          </w:tcPr>
          <w:p>
            <w:pPr>
              <w:pStyle w:val="15"/>
            </w:pPr>
            <w:r>
              <w:t>评审结果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硬化覆盖率</w:t>
            </w:r>
          </w:p>
        </w:tc>
        <w:tc>
          <w:tcPr>
            <w:tcW w:w="2835" w:type="dxa"/>
            <w:vAlign w:val="center"/>
          </w:tcPr>
          <w:p>
            <w:pPr>
              <w:pStyle w:val="15"/>
            </w:pPr>
            <w:r>
              <w:t>硬化覆盖占比</w:t>
            </w:r>
          </w:p>
        </w:tc>
        <w:tc>
          <w:tcPr>
            <w:tcW w:w="2551" w:type="dxa"/>
            <w:vAlign w:val="center"/>
          </w:tcPr>
          <w:p>
            <w:pPr>
              <w:pStyle w:val="15"/>
            </w:pPr>
            <w:r>
              <w:t>≥90%</w:t>
            </w:r>
          </w:p>
        </w:tc>
        <w:tc>
          <w:tcPr>
            <w:tcW w:w="2268" w:type="dxa"/>
            <w:vAlign w:val="center"/>
          </w:tcPr>
          <w:p>
            <w:pPr>
              <w:pStyle w:val="15"/>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效果持续年限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群众对项目满意度</w:t>
            </w:r>
          </w:p>
        </w:tc>
        <w:tc>
          <w:tcPr>
            <w:tcW w:w="2551" w:type="dxa"/>
            <w:vAlign w:val="center"/>
          </w:tcPr>
          <w:p>
            <w:pPr>
              <w:pStyle w:val="15"/>
            </w:pPr>
            <w:r>
              <w:t>≥90%</w:t>
            </w:r>
          </w:p>
        </w:tc>
        <w:tc>
          <w:tcPr>
            <w:tcW w:w="2268" w:type="dxa"/>
            <w:vAlign w:val="center"/>
          </w:tcPr>
          <w:p>
            <w:pPr>
              <w:pStyle w:val="15"/>
            </w:pPr>
            <w:r>
              <w:t>需求调研</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77、临街商业燃气安装及土方项目绩效目标表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1.落实天燃气工程，改善空气质量，大力开展大气污染防治工作。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安装百川炉具个数</w:t>
            </w:r>
          </w:p>
        </w:tc>
        <w:tc>
          <w:tcPr>
            <w:tcW w:w="2835" w:type="dxa"/>
            <w:vAlign w:val="center"/>
          </w:tcPr>
          <w:p>
            <w:pPr>
              <w:pStyle w:val="15"/>
            </w:pPr>
            <w:r>
              <w:t>临街商业燃气安装总数</w:t>
            </w:r>
          </w:p>
        </w:tc>
        <w:tc>
          <w:tcPr>
            <w:tcW w:w="2551" w:type="dxa"/>
            <w:vAlign w:val="center"/>
          </w:tcPr>
          <w:p>
            <w:pPr>
              <w:pStyle w:val="15"/>
            </w:pPr>
            <w:r>
              <w:t>≥96个</w:t>
            </w:r>
          </w:p>
        </w:tc>
        <w:tc>
          <w:tcPr>
            <w:tcW w:w="2268" w:type="dxa"/>
            <w:vAlign w:val="center"/>
          </w:tcPr>
          <w:p>
            <w:pPr>
              <w:pStyle w:val="15"/>
            </w:pPr>
            <w:r>
              <w:t>按照实际发生量，签订协议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验收合格率</w:t>
            </w:r>
          </w:p>
        </w:tc>
        <w:tc>
          <w:tcPr>
            <w:tcW w:w="2835" w:type="dxa"/>
            <w:vAlign w:val="center"/>
          </w:tcPr>
          <w:p>
            <w:pPr>
              <w:pStyle w:val="15"/>
            </w:pPr>
            <w:r>
              <w:t>燃气安装及土方验收合格率</w:t>
            </w:r>
          </w:p>
        </w:tc>
        <w:tc>
          <w:tcPr>
            <w:tcW w:w="2551" w:type="dxa"/>
            <w:vAlign w:val="center"/>
          </w:tcPr>
          <w:p>
            <w:pPr>
              <w:pStyle w:val="15"/>
            </w:pPr>
            <w:r>
              <w:t>100%</w:t>
            </w:r>
          </w:p>
        </w:tc>
        <w:tc>
          <w:tcPr>
            <w:tcW w:w="2268" w:type="dxa"/>
            <w:vAlign w:val="center"/>
          </w:tcPr>
          <w:p>
            <w:pPr>
              <w:pStyle w:val="15"/>
            </w:pPr>
            <w:r>
              <w:t>按照市政验收要求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完成时间</w:t>
            </w:r>
          </w:p>
        </w:tc>
        <w:tc>
          <w:tcPr>
            <w:tcW w:w="2835" w:type="dxa"/>
            <w:vAlign w:val="center"/>
          </w:tcPr>
          <w:p>
            <w:pPr>
              <w:pStyle w:val="15"/>
            </w:pPr>
            <w:r>
              <w:t>工程完成时间</w:t>
            </w:r>
          </w:p>
        </w:tc>
        <w:tc>
          <w:tcPr>
            <w:tcW w:w="2551" w:type="dxa"/>
            <w:vAlign w:val="center"/>
          </w:tcPr>
          <w:p>
            <w:pPr>
              <w:pStyle w:val="15"/>
            </w:pPr>
            <w:r>
              <w:t>≤3月</w:t>
            </w:r>
          </w:p>
        </w:tc>
        <w:tc>
          <w:tcPr>
            <w:tcW w:w="2268" w:type="dxa"/>
            <w:vAlign w:val="center"/>
          </w:tcPr>
          <w:p>
            <w:pPr>
              <w:pStyle w:val="15"/>
            </w:pPr>
            <w:r>
              <w:t>按照实际工程量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建设单位燃气安装每户成本</w:t>
            </w:r>
          </w:p>
        </w:tc>
        <w:tc>
          <w:tcPr>
            <w:tcW w:w="2835" w:type="dxa"/>
            <w:vAlign w:val="center"/>
          </w:tcPr>
          <w:p>
            <w:pPr>
              <w:pStyle w:val="15"/>
            </w:pPr>
            <w:r>
              <w:t>施工单位燃气安装及土方每户成本</w:t>
            </w:r>
          </w:p>
        </w:tc>
        <w:tc>
          <w:tcPr>
            <w:tcW w:w="2551" w:type="dxa"/>
            <w:vAlign w:val="center"/>
          </w:tcPr>
          <w:p>
            <w:pPr>
              <w:pStyle w:val="15"/>
            </w:pPr>
            <w:r>
              <w:t>≤2.4万元</w:t>
            </w:r>
          </w:p>
        </w:tc>
        <w:tc>
          <w:tcPr>
            <w:tcW w:w="2268" w:type="dxa"/>
            <w:vAlign w:val="center"/>
          </w:tcPr>
          <w:p>
            <w:pPr>
              <w:pStyle w:val="15"/>
            </w:pPr>
            <w:r>
              <w:t>按照工程协议，实际工程量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使用覆盖率</w:t>
            </w:r>
          </w:p>
        </w:tc>
        <w:tc>
          <w:tcPr>
            <w:tcW w:w="2835" w:type="dxa"/>
            <w:vAlign w:val="center"/>
          </w:tcPr>
          <w:p>
            <w:pPr>
              <w:pStyle w:val="15"/>
            </w:pPr>
            <w:r>
              <w:t>清洁取暖覆盖率</w:t>
            </w:r>
          </w:p>
        </w:tc>
        <w:tc>
          <w:tcPr>
            <w:tcW w:w="2551" w:type="dxa"/>
            <w:vAlign w:val="center"/>
          </w:tcPr>
          <w:p>
            <w:pPr>
              <w:pStyle w:val="15"/>
            </w:pPr>
            <w:r>
              <w:t>100%</w:t>
            </w:r>
          </w:p>
        </w:tc>
        <w:tc>
          <w:tcPr>
            <w:tcW w:w="2268" w:type="dxa"/>
            <w:vAlign w:val="center"/>
          </w:tcPr>
          <w:p>
            <w:pPr>
              <w:pStyle w:val="15"/>
            </w:pPr>
            <w:r>
              <w:t>大气防治指数数据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使用持续年限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满意率</w:t>
            </w:r>
          </w:p>
        </w:tc>
        <w:tc>
          <w:tcPr>
            <w:tcW w:w="2835" w:type="dxa"/>
            <w:vAlign w:val="center"/>
          </w:tcPr>
          <w:p>
            <w:pPr>
              <w:pStyle w:val="15"/>
            </w:pPr>
            <w:r>
              <w:t>群众满意度</w:t>
            </w:r>
          </w:p>
        </w:tc>
        <w:tc>
          <w:tcPr>
            <w:tcW w:w="2551" w:type="dxa"/>
            <w:vAlign w:val="center"/>
          </w:tcPr>
          <w:p>
            <w:pPr>
              <w:pStyle w:val="15"/>
            </w:pPr>
            <w:r>
              <w:t>≥98%</w:t>
            </w:r>
          </w:p>
        </w:tc>
        <w:tc>
          <w:tcPr>
            <w:tcW w:w="2268" w:type="dxa"/>
            <w:vAlign w:val="center"/>
          </w:tcPr>
          <w:p>
            <w:pPr>
              <w:pStyle w:val="15"/>
            </w:pPr>
            <w:r>
              <w:t>通过入户走访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78、临时救助备用金绩效目标表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1.通过项目的开展，完成临时救助工作。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救助人次</w:t>
            </w:r>
          </w:p>
        </w:tc>
        <w:tc>
          <w:tcPr>
            <w:tcW w:w="2835" w:type="dxa"/>
            <w:vAlign w:val="center"/>
          </w:tcPr>
          <w:p>
            <w:pPr>
              <w:pStyle w:val="15"/>
            </w:pPr>
            <w:r>
              <w:t>救助人次</w:t>
            </w:r>
          </w:p>
        </w:tc>
        <w:tc>
          <w:tcPr>
            <w:tcW w:w="2551" w:type="dxa"/>
            <w:vAlign w:val="center"/>
          </w:tcPr>
          <w:p>
            <w:pPr>
              <w:pStyle w:val="15"/>
            </w:pPr>
            <w:r>
              <w:t>≥1人</w:t>
            </w:r>
          </w:p>
        </w:tc>
        <w:tc>
          <w:tcPr>
            <w:tcW w:w="2268" w:type="dxa"/>
            <w:vAlign w:val="center"/>
          </w:tcPr>
          <w:p>
            <w:pPr>
              <w:pStyle w:val="15"/>
            </w:pPr>
            <w:r>
              <w:t>依照上年经验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工作完成质量达标率</w:t>
            </w:r>
          </w:p>
        </w:tc>
        <w:tc>
          <w:tcPr>
            <w:tcW w:w="2835" w:type="dxa"/>
            <w:vAlign w:val="center"/>
          </w:tcPr>
          <w:p>
            <w:pPr>
              <w:pStyle w:val="15"/>
            </w:pPr>
            <w:r>
              <w:t>临时救助工作完成质量情况</w:t>
            </w:r>
          </w:p>
        </w:tc>
        <w:tc>
          <w:tcPr>
            <w:tcW w:w="2551" w:type="dxa"/>
            <w:vAlign w:val="center"/>
          </w:tcPr>
          <w:p>
            <w:pPr>
              <w:pStyle w:val="15"/>
            </w:pPr>
            <w:r>
              <w:t>100百分比</w:t>
            </w:r>
          </w:p>
        </w:tc>
        <w:tc>
          <w:tcPr>
            <w:tcW w:w="2268"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临时救助工作完成时间</w:t>
            </w:r>
          </w:p>
        </w:tc>
        <w:tc>
          <w:tcPr>
            <w:tcW w:w="2835" w:type="dxa"/>
            <w:vAlign w:val="center"/>
          </w:tcPr>
          <w:p>
            <w:pPr>
              <w:pStyle w:val="15"/>
            </w:pPr>
            <w:r>
              <w:t>经费保障时间</w:t>
            </w:r>
          </w:p>
        </w:tc>
        <w:tc>
          <w:tcPr>
            <w:tcW w:w="2551" w:type="dxa"/>
            <w:vAlign w:val="center"/>
          </w:tcPr>
          <w:p>
            <w:pPr>
              <w:pStyle w:val="15"/>
            </w:pPr>
            <w:r>
              <w:t>12月底前</w:t>
            </w:r>
          </w:p>
        </w:tc>
        <w:tc>
          <w:tcPr>
            <w:tcW w:w="2268" w:type="dxa"/>
            <w:vAlign w:val="center"/>
          </w:tcPr>
          <w:p>
            <w:pPr>
              <w:pStyle w:val="15"/>
            </w:pPr>
            <w:r>
              <w:t>2022年预算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2835" w:type="dxa"/>
            <w:vAlign w:val="center"/>
          </w:tcPr>
          <w:p>
            <w:pPr>
              <w:pStyle w:val="15"/>
            </w:pPr>
            <w:r>
              <w:t>实际工作费用占计划工作费用的比率</w:t>
            </w:r>
          </w:p>
        </w:tc>
        <w:tc>
          <w:tcPr>
            <w:tcW w:w="2551" w:type="dxa"/>
            <w:vAlign w:val="center"/>
          </w:tcPr>
          <w:p>
            <w:pPr>
              <w:pStyle w:val="15"/>
            </w:pPr>
            <w:r>
              <w:t>≤100百分比</w:t>
            </w:r>
          </w:p>
        </w:tc>
        <w:tc>
          <w:tcPr>
            <w:tcW w:w="2268" w:type="dxa"/>
            <w:vAlign w:val="center"/>
          </w:tcPr>
          <w:p>
            <w:pPr>
              <w:pStyle w:val="15"/>
            </w:pPr>
            <w:r>
              <w:t>实际支出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救助覆盖率</w:t>
            </w:r>
          </w:p>
        </w:tc>
        <w:tc>
          <w:tcPr>
            <w:tcW w:w="2835" w:type="dxa"/>
            <w:vAlign w:val="center"/>
          </w:tcPr>
          <w:p>
            <w:pPr>
              <w:pStyle w:val="15"/>
            </w:pPr>
            <w:r>
              <w:t>镇域内救助范围覆盖率</w:t>
            </w:r>
          </w:p>
        </w:tc>
        <w:tc>
          <w:tcPr>
            <w:tcW w:w="2551" w:type="dxa"/>
            <w:vAlign w:val="center"/>
          </w:tcPr>
          <w:p>
            <w:pPr>
              <w:pStyle w:val="15"/>
            </w:pPr>
            <w:r>
              <w:t>100%</w:t>
            </w:r>
          </w:p>
        </w:tc>
        <w:tc>
          <w:tcPr>
            <w:tcW w:w="2268" w:type="dxa"/>
            <w:vAlign w:val="center"/>
          </w:tcPr>
          <w:p>
            <w:pPr>
              <w:pStyle w:val="15"/>
            </w:pPr>
            <w:r>
              <w:t>按要求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临时救助持续时间</w:t>
            </w:r>
          </w:p>
        </w:tc>
        <w:tc>
          <w:tcPr>
            <w:tcW w:w="2835" w:type="dxa"/>
            <w:vAlign w:val="center"/>
          </w:tcPr>
          <w:p>
            <w:pPr>
              <w:pStyle w:val="15"/>
            </w:pPr>
            <w:r>
              <w:t>临时救助持续时间</w:t>
            </w:r>
          </w:p>
        </w:tc>
        <w:tc>
          <w:tcPr>
            <w:tcW w:w="2551" w:type="dxa"/>
            <w:vAlign w:val="center"/>
          </w:tcPr>
          <w:p>
            <w:pPr>
              <w:pStyle w:val="15"/>
            </w:pPr>
            <w:r>
              <w:t>1年</w:t>
            </w:r>
          </w:p>
        </w:tc>
        <w:tc>
          <w:tcPr>
            <w:tcW w:w="2268"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救助人员满意度</w:t>
            </w:r>
          </w:p>
        </w:tc>
        <w:tc>
          <w:tcPr>
            <w:tcW w:w="2835" w:type="dxa"/>
            <w:vAlign w:val="center"/>
          </w:tcPr>
          <w:p>
            <w:pPr>
              <w:pStyle w:val="15"/>
            </w:pPr>
            <w:r>
              <w:t>救助人员对此项工作的满意度</w:t>
            </w:r>
          </w:p>
        </w:tc>
        <w:tc>
          <w:tcPr>
            <w:tcW w:w="2551" w:type="dxa"/>
            <w:vAlign w:val="center"/>
          </w:tcPr>
          <w:p>
            <w:pPr>
              <w:pStyle w:val="15"/>
            </w:pPr>
            <w:r>
              <w:t>≥95%</w:t>
            </w:r>
          </w:p>
        </w:tc>
        <w:tc>
          <w:tcPr>
            <w:tcW w:w="2268" w:type="dxa"/>
            <w:vAlign w:val="center"/>
          </w:tcPr>
          <w:p>
            <w:pPr>
              <w:pStyle w:val="15"/>
            </w:pPr>
            <w:r>
              <w:t>依照上年经验</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79、六合庄村南主街改造提升工程绩效目标表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1.通过项目的开展完成六合庄村面貌提升，提升沿街环境。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硬化范围</w:t>
            </w:r>
          </w:p>
        </w:tc>
        <w:tc>
          <w:tcPr>
            <w:tcW w:w="2835" w:type="dxa"/>
            <w:vAlign w:val="center"/>
          </w:tcPr>
          <w:p>
            <w:pPr>
              <w:pStyle w:val="15"/>
            </w:pPr>
            <w:r>
              <w:t>六合庄村硬化范围</w:t>
            </w:r>
          </w:p>
        </w:tc>
        <w:tc>
          <w:tcPr>
            <w:tcW w:w="2551" w:type="dxa"/>
            <w:vAlign w:val="center"/>
          </w:tcPr>
          <w:p>
            <w:pPr>
              <w:pStyle w:val="15"/>
            </w:pPr>
            <w:r>
              <w:t>≥1119.79平米</w:t>
            </w:r>
          </w:p>
        </w:tc>
        <w:tc>
          <w:tcPr>
            <w:tcW w:w="2268" w:type="dxa"/>
            <w:vAlign w:val="center"/>
          </w:tcPr>
          <w:p>
            <w:pPr>
              <w:pStyle w:val="15"/>
            </w:pPr>
            <w:r>
              <w:t>根据村内调研实际需要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合格率</w:t>
            </w:r>
          </w:p>
        </w:tc>
        <w:tc>
          <w:tcPr>
            <w:tcW w:w="2835" w:type="dxa"/>
            <w:vAlign w:val="center"/>
          </w:tcPr>
          <w:p>
            <w:pPr>
              <w:pStyle w:val="15"/>
            </w:pPr>
            <w:r>
              <w:t>硬化合格率</w:t>
            </w:r>
          </w:p>
        </w:tc>
        <w:tc>
          <w:tcPr>
            <w:tcW w:w="2551" w:type="dxa"/>
            <w:vAlign w:val="center"/>
          </w:tcPr>
          <w:p>
            <w:pPr>
              <w:pStyle w:val="15"/>
            </w:pPr>
            <w:r>
              <w:t>100%</w:t>
            </w:r>
          </w:p>
        </w:tc>
        <w:tc>
          <w:tcPr>
            <w:tcW w:w="2268" w:type="dxa"/>
            <w:vAlign w:val="center"/>
          </w:tcPr>
          <w:p>
            <w:pPr>
              <w:pStyle w:val="15"/>
            </w:pPr>
            <w:r>
              <w:t>根据施工质量要求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验收及时率</w:t>
            </w:r>
          </w:p>
        </w:tc>
        <w:tc>
          <w:tcPr>
            <w:tcW w:w="2835" w:type="dxa"/>
            <w:vAlign w:val="center"/>
          </w:tcPr>
          <w:p>
            <w:pPr>
              <w:pStyle w:val="15"/>
            </w:pPr>
            <w:r>
              <w:t>工程验收的及时情况</w:t>
            </w:r>
          </w:p>
        </w:tc>
        <w:tc>
          <w:tcPr>
            <w:tcW w:w="2551" w:type="dxa"/>
            <w:vAlign w:val="center"/>
          </w:tcPr>
          <w:p>
            <w:pPr>
              <w:pStyle w:val="15"/>
            </w:pPr>
            <w:r>
              <w:t>100%</w:t>
            </w:r>
          </w:p>
        </w:tc>
        <w:tc>
          <w:tcPr>
            <w:tcW w:w="2268" w:type="dxa"/>
            <w:vAlign w:val="center"/>
          </w:tcPr>
          <w:p>
            <w:pPr>
              <w:pStyle w:val="15"/>
            </w:pPr>
            <w:r>
              <w:t>按照进行标准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2835" w:type="dxa"/>
            <w:vAlign w:val="center"/>
          </w:tcPr>
          <w:p>
            <w:pPr>
              <w:pStyle w:val="15"/>
            </w:pPr>
            <w:r>
              <w:t>项目实际支出与预算的比例</w:t>
            </w:r>
          </w:p>
        </w:tc>
        <w:tc>
          <w:tcPr>
            <w:tcW w:w="2551" w:type="dxa"/>
            <w:vAlign w:val="center"/>
          </w:tcPr>
          <w:p>
            <w:pPr>
              <w:pStyle w:val="15"/>
            </w:pPr>
            <w:r>
              <w:t>≤100%</w:t>
            </w:r>
          </w:p>
        </w:tc>
        <w:tc>
          <w:tcPr>
            <w:tcW w:w="2268" w:type="dxa"/>
            <w:vAlign w:val="center"/>
          </w:tcPr>
          <w:p>
            <w:pPr>
              <w:pStyle w:val="15"/>
            </w:pPr>
            <w:r>
              <w:t>按照道路硬化预算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村容村貌改善率</w:t>
            </w:r>
          </w:p>
        </w:tc>
        <w:tc>
          <w:tcPr>
            <w:tcW w:w="2835" w:type="dxa"/>
            <w:vAlign w:val="center"/>
          </w:tcPr>
          <w:p>
            <w:pPr>
              <w:pStyle w:val="15"/>
            </w:pPr>
            <w:r>
              <w:t>认为村容村貌改善人数的占比</w:t>
            </w:r>
          </w:p>
        </w:tc>
        <w:tc>
          <w:tcPr>
            <w:tcW w:w="2551" w:type="dxa"/>
            <w:vAlign w:val="center"/>
          </w:tcPr>
          <w:p>
            <w:pPr>
              <w:pStyle w:val="15"/>
            </w:pPr>
            <w:r>
              <w:t>≥90%</w:t>
            </w:r>
          </w:p>
        </w:tc>
        <w:tc>
          <w:tcPr>
            <w:tcW w:w="2268" w:type="dxa"/>
            <w:vAlign w:val="center"/>
          </w:tcPr>
          <w:p>
            <w:pPr>
              <w:pStyle w:val="15"/>
            </w:pPr>
            <w:r>
              <w:t>通过入户走访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使用持续年限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群众满意度</w:t>
            </w:r>
          </w:p>
        </w:tc>
        <w:tc>
          <w:tcPr>
            <w:tcW w:w="2551" w:type="dxa"/>
            <w:vAlign w:val="center"/>
          </w:tcPr>
          <w:p>
            <w:pPr>
              <w:pStyle w:val="15"/>
            </w:pPr>
            <w:r>
              <w:t>≥90%</w:t>
            </w:r>
          </w:p>
        </w:tc>
        <w:tc>
          <w:tcPr>
            <w:tcW w:w="2268" w:type="dxa"/>
            <w:vAlign w:val="center"/>
          </w:tcPr>
          <w:p>
            <w:pPr>
              <w:pStyle w:val="15"/>
            </w:pPr>
            <w:r>
              <w:t>通过入户走访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80、农村干部养老保险绩效目标表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1.提高农村干部离任后生活补贴，解决村干部后顾之忧，稳定农村干部队伍，有效调动农村干部的工作积极性，确保村级工作顺利开展。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补贴人数</w:t>
            </w:r>
          </w:p>
        </w:tc>
        <w:tc>
          <w:tcPr>
            <w:tcW w:w="2835" w:type="dxa"/>
            <w:vAlign w:val="center"/>
          </w:tcPr>
          <w:p>
            <w:pPr>
              <w:pStyle w:val="15"/>
            </w:pPr>
            <w:r>
              <w:t>符合条件且自愿缴纳养老保险人数</w:t>
            </w:r>
          </w:p>
        </w:tc>
        <w:tc>
          <w:tcPr>
            <w:tcW w:w="2551" w:type="dxa"/>
            <w:vAlign w:val="center"/>
          </w:tcPr>
          <w:p>
            <w:pPr>
              <w:pStyle w:val="15"/>
            </w:pPr>
            <w:r>
              <w:t>≥64人</w:t>
            </w:r>
          </w:p>
        </w:tc>
        <w:tc>
          <w:tcPr>
            <w:tcW w:w="2268" w:type="dxa"/>
            <w:vAlign w:val="center"/>
          </w:tcPr>
          <w:p>
            <w:pPr>
              <w:pStyle w:val="15"/>
            </w:pPr>
            <w:r>
              <w:t>相关政策、会议纪要、申请批复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补贴发放精准率</w:t>
            </w:r>
          </w:p>
        </w:tc>
        <w:tc>
          <w:tcPr>
            <w:tcW w:w="2835" w:type="dxa"/>
            <w:vAlign w:val="center"/>
          </w:tcPr>
          <w:p>
            <w:pPr>
              <w:pStyle w:val="15"/>
            </w:pPr>
            <w:r>
              <w:t>符合条件且自愿缴纳保险人员补贴到位率</w:t>
            </w:r>
          </w:p>
        </w:tc>
        <w:tc>
          <w:tcPr>
            <w:tcW w:w="2551" w:type="dxa"/>
            <w:vAlign w:val="center"/>
          </w:tcPr>
          <w:p>
            <w:pPr>
              <w:pStyle w:val="15"/>
            </w:pPr>
            <w:r>
              <w:t>100%</w:t>
            </w:r>
          </w:p>
        </w:tc>
        <w:tc>
          <w:tcPr>
            <w:tcW w:w="2268" w:type="dxa"/>
            <w:vAlign w:val="center"/>
          </w:tcPr>
          <w:p>
            <w:pPr>
              <w:pStyle w:val="15"/>
            </w:pPr>
            <w:r>
              <w:t>根据去年历史数据所得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补贴发放及时率</w:t>
            </w:r>
          </w:p>
        </w:tc>
        <w:tc>
          <w:tcPr>
            <w:tcW w:w="2835" w:type="dxa"/>
            <w:vAlign w:val="center"/>
          </w:tcPr>
          <w:p>
            <w:pPr>
              <w:pStyle w:val="15"/>
            </w:pPr>
            <w:r>
              <w:t>补贴发放时间的及时占比</w:t>
            </w:r>
          </w:p>
        </w:tc>
        <w:tc>
          <w:tcPr>
            <w:tcW w:w="2551" w:type="dxa"/>
            <w:vAlign w:val="center"/>
          </w:tcPr>
          <w:p>
            <w:pPr>
              <w:pStyle w:val="15"/>
            </w:pPr>
            <w:r>
              <w:t>100%</w:t>
            </w:r>
          </w:p>
        </w:tc>
        <w:tc>
          <w:tcPr>
            <w:tcW w:w="2268" w:type="dxa"/>
            <w:vAlign w:val="center"/>
          </w:tcPr>
          <w:p>
            <w:pPr>
              <w:pStyle w:val="15"/>
            </w:pPr>
            <w:r>
              <w:t>根据去年历史数据所得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补贴成本控制率</w:t>
            </w:r>
          </w:p>
        </w:tc>
        <w:tc>
          <w:tcPr>
            <w:tcW w:w="2835" w:type="dxa"/>
            <w:vAlign w:val="center"/>
          </w:tcPr>
          <w:p>
            <w:pPr>
              <w:pStyle w:val="15"/>
            </w:pPr>
            <w:r>
              <w:t>反映补贴经费按规定标准支出数的与支出总数的比</w:t>
            </w:r>
          </w:p>
        </w:tc>
        <w:tc>
          <w:tcPr>
            <w:tcW w:w="2551" w:type="dxa"/>
            <w:vAlign w:val="center"/>
          </w:tcPr>
          <w:p>
            <w:pPr>
              <w:pStyle w:val="15"/>
            </w:pPr>
            <w:r>
              <w:t>≤100%</w:t>
            </w:r>
          </w:p>
        </w:tc>
        <w:tc>
          <w:tcPr>
            <w:tcW w:w="2268" w:type="dxa"/>
            <w:vAlign w:val="center"/>
          </w:tcPr>
          <w:p>
            <w:pPr>
              <w:pStyle w:val="15"/>
            </w:pPr>
            <w:r>
              <w:t>根据《大厂回族自治县农村干部养老保险实施办法（试行）》、《大厂回族自治县扩大农村干部养老保险覆盖范围的实施办法》、县委组织部关于对换届后实现“一人兼”村街副职落实相关待遇的请示、批示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可持续影响指标</w:t>
            </w:r>
          </w:p>
        </w:tc>
        <w:tc>
          <w:tcPr>
            <w:tcW w:w="2835" w:type="dxa"/>
            <w:vAlign w:val="center"/>
          </w:tcPr>
          <w:p>
            <w:pPr>
              <w:pStyle w:val="15"/>
            </w:pPr>
            <w:r>
              <w:t>补贴保障年限</w:t>
            </w:r>
          </w:p>
        </w:tc>
        <w:tc>
          <w:tcPr>
            <w:tcW w:w="2835" w:type="dxa"/>
            <w:vAlign w:val="center"/>
          </w:tcPr>
          <w:p>
            <w:pPr>
              <w:pStyle w:val="15"/>
            </w:pPr>
            <w:r>
              <w:t>保险缴纳保障年限</w:t>
            </w:r>
          </w:p>
        </w:tc>
        <w:tc>
          <w:tcPr>
            <w:tcW w:w="2551" w:type="dxa"/>
            <w:vAlign w:val="center"/>
          </w:tcPr>
          <w:p>
            <w:pPr>
              <w:pStyle w:val="15"/>
            </w:pPr>
            <w:r>
              <w:t>1年</w:t>
            </w:r>
          </w:p>
        </w:tc>
        <w:tc>
          <w:tcPr>
            <w:tcW w:w="2268" w:type="dxa"/>
            <w:vAlign w:val="center"/>
          </w:tcPr>
          <w:p>
            <w:pPr>
              <w:pStyle w:val="15"/>
            </w:pPr>
            <w:r>
              <w:t>根据去年历史数据所得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工作运转率</w:t>
            </w:r>
          </w:p>
        </w:tc>
        <w:tc>
          <w:tcPr>
            <w:tcW w:w="2835" w:type="dxa"/>
            <w:vAlign w:val="center"/>
          </w:tcPr>
          <w:p>
            <w:pPr>
              <w:pStyle w:val="15"/>
            </w:pPr>
            <w:r>
              <w:t>年度工作正常开展</w:t>
            </w:r>
          </w:p>
        </w:tc>
        <w:tc>
          <w:tcPr>
            <w:tcW w:w="2551" w:type="dxa"/>
            <w:vAlign w:val="center"/>
          </w:tcPr>
          <w:p>
            <w:pPr>
              <w:pStyle w:val="15"/>
            </w:pPr>
            <w:r>
              <w:t>100%</w:t>
            </w:r>
          </w:p>
        </w:tc>
        <w:tc>
          <w:tcPr>
            <w:tcW w:w="2268" w:type="dxa"/>
            <w:vAlign w:val="center"/>
          </w:tcPr>
          <w:p>
            <w:pPr>
              <w:pStyle w:val="15"/>
            </w:pPr>
            <w:r>
              <w:t>根据去年历史数据所得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满意度</w:t>
            </w:r>
          </w:p>
        </w:tc>
        <w:tc>
          <w:tcPr>
            <w:tcW w:w="2835" w:type="dxa"/>
            <w:vAlign w:val="center"/>
          </w:tcPr>
          <w:p>
            <w:pPr>
              <w:pStyle w:val="15"/>
            </w:pPr>
            <w:r>
              <w:t>符合条件且自愿缴纳保险村干部满意度</w:t>
            </w:r>
          </w:p>
        </w:tc>
        <w:tc>
          <w:tcPr>
            <w:tcW w:w="2551" w:type="dxa"/>
            <w:vAlign w:val="center"/>
          </w:tcPr>
          <w:p>
            <w:pPr>
              <w:pStyle w:val="15"/>
            </w:pPr>
            <w:r>
              <w:t>≥90%</w:t>
            </w:r>
          </w:p>
        </w:tc>
        <w:tc>
          <w:tcPr>
            <w:tcW w:w="2268" w:type="dxa"/>
            <w:vAlign w:val="center"/>
          </w:tcPr>
          <w:p>
            <w:pPr>
              <w:pStyle w:val="15"/>
            </w:pPr>
            <w:r>
              <w:t>历史数据和经验</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81、农村公厕维护费绩效目标表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1.为村民提供便利条件，为部分自家无厕所的村民提供了便利条件。</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公共旱厕数量</w:t>
            </w:r>
          </w:p>
        </w:tc>
        <w:tc>
          <w:tcPr>
            <w:tcW w:w="2835" w:type="dxa"/>
            <w:vAlign w:val="center"/>
          </w:tcPr>
          <w:p>
            <w:pPr>
              <w:pStyle w:val="15"/>
            </w:pPr>
            <w:r>
              <w:t>维护公共旱厕数量</w:t>
            </w:r>
          </w:p>
        </w:tc>
        <w:tc>
          <w:tcPr>
            <w:tcW w:w="2551" w:type="dxa"/>
            <w:vAlign w:val="center"/>
          </w:tcPr>
          <w:p>
            <w:pPr>
              <w:pStyle w:val="15"/>
            </w:pPr>
            <w:r>
              <w:t>≥21个</w:t>
            </w:r>
          </w:p>
        </w:tc>
        <w:tc>
          <w:tcPr>
            <w:tcW w:w="2268" w:type="dxa"/>
            <w:vAlign w:val="center"/>
          </w:tcPr>
          <w:p>
            <w:pPr>
              <w:pStyle w:val="15"/>
            </w:pPr>
            <w:r>
              <w:t>根据实际调研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维护质量达标率</w:t>
            </w:r>
          </w:p>
        </w:tc>
        <w:tc>
          <w:tcPr>
            <w:tcW w:w="2835" w:type="dxa"/>
            <w:vAlign w:val="center"/>
          </w:tcPr>
          <w:p>
            <w:pPr>
              <w:pStyle w:val="15"/>
            </w:pPr>
            <w:r>
              <w:t>全镇公厕日常维护工作质量达标的比例</w:t>
            </w:r>
          </w:p>
        </w:tc>
        <w:tc>
          <w:tcPr>
            <w:tcW w:w="2551" w:type="dxa"/>
            <w:vAlign w:val="center"/>
          </w:tcPr>
          <w:p>
            <w:pPr>
              <w:pStyle w:val="15"/>
            </w:pPr>
            <w:r>
              <w:t>100％</w:t>
            </w:r>
          </w:p>
        </w:tc>
        <w:tc>
          <w:tcPr>
            <w:tcW w:w="2268" w:type="dxa"/>
            <w:vAlign w:val="center"/>
          </w:tcPr>
          <w:p>
            <w:pPr>
              <w:pStyle w:val="15"/>
            </w:pPr>
            <w:r>
              <w:t>根据《廊坊市农村改厕技术方案》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资金支付及时率</w:t>
            </w:r>
          </w:p>
        </w:tc>
        <w:tc>
          <w:tcPr>
            <w:tcW w:w="2835" w:type="dxa"/>
            <w:vAlign w:val="center"/>
          </w:tcPr>
          <w:p>
            <w:pPr>
              <w:pStyle w:val="15"/>
            </w:pPr>
            <w:r>
              <w:t>资金支付是否在规定时间内完成</w:t>
            </w:r>
          </w:p>
        </w:tc>
        <w:tc>
          <w:tcPr>
            <w:tcW w:w="2551" w:type="dxa"/>
            <w:vAlign w:val="center"/>
          </w:tcPr>
          <w:p>
            <w:pPr>
              <w:pStyle w:val="15"/>
            </w:pPr>
            <w:r>
              <w:t>100%</w:t>
            </w:r>
          </w:p>
        </w:tc>
        <w:tc>
          <w:tcPr>
            <w:tcW w:w="2268" w:type="dxa"/>
            <w:vAlign w:val="center"/>
          </w:tcPr>
          <w:p>
            <w:pPr>
              <w:pStyle w:val="15"/>
            </w:pPr>
            <w:r>
              <w:t>根据《大厂回族自治县政府采购合同》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总成本支出</w:t>
            </w:r>
          </w:p>
        </w:tc>
        <w:tc>
          <w:tcPr>
            <w:tcW w:w="2835" w:type="dxa"/>
            <w:vAlign w:val="center"/>
          </w:tcPr>
          <w:p>
            <w:pPr>
              <w:pStyle w:val="15"/>
            </w:pPr>
            <w:r>
              <w:t>实际成本是否超出预算</w:t>
            </w:r>
          </w:p>
        </w:tc>
        <w:tc>
          <w:tcPr>
            <w:tcW w:w="2551" w:type="dxa"/>
            <w:vAlign w:val="center"/>
          </w:tcPr>
          <w:p>
            <w:pPr>
              <w:pStyle w:val="15"/>
            </w:pPr>
            <w:r>
              <w:t>≤27万元</w:t>
            </w:r>
          </w:p>
        </w:tc>
        <w:tc>
          <w:tcPr>
            <w:tcW w:w="2268" w:type="dxa"/>
            <w:vAlign w:val="center"/>
          </w:tcPr>
          <w:p>
            <w:pPr>
              <w:pStyle w:val="15"/>
            </w:pPr>
            <w:r>
              <w:t>根据实际调研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村民便捷率</w:t>
            </w:r>
          </w:p>
        </w:tc>
        <w:tc>
          <w:tcPr>
            <w:tcW w:w="2835" w:type="dxa"/>
            <w:vAlign w:val="center"/>
          </w:tcPr>
          <w:p>
            <w:pPr>
              <w:pStyle w:val="15"/>
            </w:pPr>
            <w:r>
              <w:t>村民方便如厕的人数占比</w:t>
            </w:r>
          </w:p>
        </w:tc>
        <w:tc>
          <w:tcPr>
            <w:tcW w:w="2551" w:type="dxa"/>
            <w:vAlign w:val="center"/>
          </w:tcPr>
          <w:p>
            <w:pPr>
              <w:pStyle w:val="15"/>
            </w:pPr>
            <w:r>
              <w:t>≥95％</w:t>
            </w:r>
          </w:p>
        </w:tc>
        <w:tc>
          <w:tcPr>
            <w:tcW w:w="2268" w:type="dxa"/>
            <w:vAlign w:val="center"/>
          </w:tcPr>
          <w:p>
            <w:pPr>
              <w:pStyle w:val="15"/>
            </w:pPr>
            <w:r>
              <w:t>走访村民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公厕维护年限</w:t>
            </w:r>
          </w:p>
        </w:tc>
        <w:tc>
          <w:tcPr>
            <w:tcW w:w="2835" w:type="dxa"/>
            <w:vAlign w:val="center"/>
          </w:tcPr>
          <w:p>
            <w:pPr>
              <w:pStyle w:val="15"/>
            </w:pPr>
            <w:r>
              <w:t>公厕维护持续时间</w:t>
            </w:r>
          </w:p>
        </w:tc>
        <w:tc>
          <w:tcPr>
            <w:tcW w:w="2551" w:type="dxa"/>
            <w:vAlign w:val="center"/>
          </w:tcPr>
          <w:p>
            <w:pPr>
              <w:pStyle w:val="15"/>
            </w:pPr>
            <w:r>
              <w:t>1年</w:t>
            </w:r>
          </w:p>
        </w:tc>
        <w:tc>
          <w:tcPr>
            <w:tcW w:w="2268" w:type="dxa"/>
            <w:vAlign w:val="center"/>
          </w:tcPr>
          <w:p>
            <w:pPr>
              <w:pStyle w:val="15"/>
            </w:pPr>
            <w: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村民满意度</w:t>
            </w:r>
          </w:p>
        </w:tc>
        <w:tc>
          <w:tcPr>
            <w:tcW w:w="2551" w:type="dxa"/>
            <w:vAlign w:val="center"/>
          </w:tcPr>
          <w:p>
            <w:pPr>
              <w:pStyle w:val="15"/>
            </w:pPr>
            <w:r>
              <w:t>≥95％</w:t>
            </w:r>
          </w:p>
        </w:tc>
        <w:tc>
          <w:tcPr>
            <w:tcW w:w="2268" w:type="dxa"/>
            <w:vAlign w:val="center"/>
          </w:tcPr>
          <w:p>
            <w:pPr>
              <w:pStyle w:val="15"/>
            </w:pPr>
            <w:r>
              <w:t>实际走访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82、农村家庭用三格式化粪池改造工程绩效目标表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1.改善农村人居环境，建设美丽乡村，提高群众生活质量和健康水平。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改造数量</w:t>
            </w:r>
          </w:p>
        </w:tc>
        <w:tc>
          <w:tcPr>
            <w:tcW w:w="2835" w:type="dxa"/>
            <w:vAlign w:val="center"/>
          </w:tcPr>
          <w:p>
            <w:pPr>
              <w:pStyle w:val="15"/>
            </w:pPr>
            <w:r>
              <w:t>旱厕改造数量</w:t>
            </w:r>
          </w:p>
        </w:tc>
        <w:tc>
          <w:tcPr>
            <w:tcW w:w="2551" w:type="dxa"/>
            <w:vAlign w:val="center"/>
          </w:tcPr>
          <w:p>
            <w:pPr>
              <w:pStyle w:val="15"/>
            </w:pPr>
            <w:r>
              <w:t>≥2112座</w:t>
            </w:r>
          </w:p>
        </w:tc>
        <w:tc>
          <w:tcPr>
            <w:tcW w:w="2268" w:type="dxa"/>
            <w:vAlign w:val="center"/>
          </w:tcPr>
          <w:p>
            <w:pPr>
              <w:pStyle w:val="15"/>
            </w:pPr>
            <w:r>
              <w:t>《农村户厕卫生规范》（GB19379-2012）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验收合格率</w:t>
            </w:r>
          </w:p>
        </w:tc>
        <w:tc>
          <w:tcPr>
            <w:tcW w:w="2835" w:type="dxa"/>
            <w:vAlign w:val="center"/>
          </w:tcPr>
          <w:p>
            <w:pPr>
              <w:pStyle w:val="15"/>
            </w:pPr>
            <w:r>
              <w:t>改造验收合格数与验收总数的比率</w:t>
            </w:r>
          </w:p>
        </w:tc>
        <w:tc>
          <w:tcPr>
            <w:tcW w:w="2551" w:type="dxa"/>
            <w:vAlign w:val="center"/>
          </w:tcPr>
          <w:p>
            <w:pPr>
              <w:pStyle w:val="15"/>
            </w:pPr>
            <w:r>
              <w:t>100%</w:t>
            </w:r>
          </w:p>
        </w:tc>
        <w:tc>
          <w:tcPr>
            <w:tcW w:w="2268" w:type="dxa"/>
            <w:vAlign w:val="center"/>
          </w:tcPr>
          <w:p>
            <w:pPr>
              <w:pStyle w:val="15"/>
            </w:pPr>
            <w:r>
              <w:t>《农村厕所改建技术规程》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完工时间</w:t>
            </w:r>
          </w:p>
        </w:tc>
        <w:tc>
          <w:tcPr>
            <w:tcW w:w="2835" w:type="dxa"/>
            <w:vAlign w:val="center"/>
          </w:tcPr>
          <w:p>
            <w:pPr>
              <w:pStyle w:val="15"/>
            </w:pPr>
            <w:r>
              <w:t>全部项目完工时间（拟于2019年5月6日-6月24日50天时间改造完成）</w:t>
            </w:r>
          </w:p>
        </w:tc>
        <w:tc>
          <w:tcPr>
            <w:tcW w:w="2551" w:type="dxa"/>
            <w:vAlign w:val="center"/>
          </w:tcPr>
          <w:p>
            <w:pPr>
              <w:pStyle w:val="15"/>
            </w:pPr>
            <w:r>
              <w:t>≤50天</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单位施工成本</w:t>
            </w:r>
          </w:p>
        </w:tc>
        <w:tc>
          <w:tcPr>
            <w:tcW w:w="2835" w:type="dxa"/>
            <w:vAlign w:val="center"/>
          </w:tcPr>
          <w:p>
            <w:pPr>
              <w:pStyle w:val="15"/>
            </w:pPr>
            <w:r>
              <w:t>单厕改造施工成本</w:t>
            </w:r>
          </w:p>
        </w:tc>
        <w:tc>
          <w:tcPr>
            <w:tcW w:w="2551" w:type="dxa"/>
            <w:vAlign w:val="center"/>
          </w:tcPr>
          <w:p>
            <w:pPr>
              <w:pStyle w:val="15"/>
            </w:pPr>
            <w:r>
              <w:t>≤2253元</w:t>
            </w:r>
          </w:p>
        </w:tc>
        <w:tc>
          <w:tcPr>
            <w:tcW w:w="2268" w:type="dxa"/>
            <w:vAlign w:val="center"/>
          </w:tcPr>
          <w:p>
            <w:pPr>
              <w:pStyle w:val="15"/>
            </w:pPr>
            <w: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覆盖率</w:t>
            </w:r>
          </w:p>
        </w:tc>
        <w:tc>
          <w:tcPr>
            <w:tcW w:w="2835" w:type="dxa"/>
            <w:vAlign w:val="center"/>
          </w:tcPr>
          <w:p>
            <w:pPr>
              <w:pStyle w:val="15"/>
            </w:pPr>
            <w:r>
              <w:t>改造覆盖率</w:t>
            </w:r>
          </w:p>
        </w:tc>
        <w:tc>
          <w:tcPr>
            <w:tcW w:w="2551" w:type="dxa"/>
            <w:vAlign w:val="center"/>
          </w:tcPr>
          <w:p>
            <w:pPr>
              <w:pStyle w:val="15"/>
            </w:pPr>
            <w:r>
              <w:t>≥80%</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使用年限</w:t>
            </w:r>
          </w:p>
        </w:tc>
        <w:tc>
          <w:tcPr>
            <w:tcW w:w="2835" w:type="dxa"/>
            <w:vAlign w:val="center"/>
          </w:tcPr>
          <w:p>
            <w:pPr>
              <w:pStyle w:val="15"/>
            </w:pPr>
            <w:r>
              <w:t>持续年度</w:t>
            </w:r>
          </w:p>
        </w:tc>
        <w:tc>
          <w:tcPr>
            <w:tcW w:w="2551" w:type="dxa"/>
            <w:vAlign w:val="center"/>
          </w:tcPr>
          <w:p>
            <w:pPr>
              <w:pStyle w:val="15"/>
            </w:pPr>
            <w:r>
              <w:t>≥10年</w:t>
            </w:r>
          </w:p>
        </w:tc>
        <w:tc>
          <w:tcPr>
            <w:tcW w:w="2268" w:type="dxa"/>
            <w:vAlign w:val="center"/>
          </w:tcPr>
          <w:p>
            <w:pPr>
              <w:pStyle w:val="15"/>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村民满意度</w:t>
            </w:r>
          </w:p>
        </w:tc>
        <w:tc>
          <w:tcPr>
            <w:tcW w:w="2835" w:type="dxa"/>
            <w:vAlign w:val="center"/>
          </w:tcPr>
          <w:p>
            <w:pPr>
              <w:pStyle w:val="15"/>
            </w:pPr>
            <w:r>
              <w:t>村民对旱厕改造</w:t>
            </w:r>
          </w:p>
          <w:p>
            <w:pPr>
              <w:pStyle w:val="15"/>
            </w:pPr>
            <w:r>
              <w:t>的综合满意度</w:t>
            </w:r>
          </w:p>
        </w:tc>
        <w:tc>
          <w:tcPr>
            <w:tcW w:w="2551" w:type="dxa"/>
            <w:vAlign w:val="center"/>
          </w:tcPr>
          <w:p>
            <w:pPr>
              <w:pStyle w:val="15"/>
            </w:pPr>
            <w:r>
              <w:t>≥90%</w:t>
            </w:r>
          </w:p>
        </w:tc>
        <w:tc>
          <w:tcPr>
            <w:tcW w:w="2268" w:type="dxa"/>
            <w:vAlign w:val="center"/>
          </w:tcPr>
          <w:p>
            <w:pPr>
              <w:pStyle w:val="15"/>
            </w:pPr>
            <w:r>
              <w:t>历史数据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83、农村气代煤工程协管员补贴绩效目标表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1.通过发放气代煤协管员工资，保障村内燃气使用安全。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领取气代煤协管员人数</w:t>
            </w:r>
          </w:p>
        </w:tc>
        <w:tc>
          <w:tcPr>
            <w:tcW w:w="2835" w:type="dxa"/>
            <w:vAlign w:val="center"/>
          </w:tcPr>
          <w:p>
            <w:pPr>
              <w:pStyle w:val="15"/>
            </w:pPr>
            <w:r>
              <w:t>领取气代煤协管员补贴的总人数</w:t>
            </w:r>
          </w:p>
        </w:tc>
        <w:tc>
          <w:tcPr>
            <w:tcW w:w="2551" w:type="dxa"/>
            <w:vAlign w:val="center"/>
          </w:tcPr>
          <w:p>
            <w:pPr>
              <w:pStyle w:val="15"/>
            </w:pPr>
            <w:r>
              <w:t>≥52人</w:t>
            </w:r>
          </w:p>
        </w:tc>
        <w:tc>
          <w:tcPr>
            <w:tcW w:w="2268" w:type="dxa"/>
            <w:vAlign w:val="center"/>
          </w:tcPr>
          <w:p>
            <w:pPr>
              <w:pStyle w:val="15"/>
            </w:pPr>
            <w:r>
              <w:t>依据实际气代煤协管员人数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补贴发放率</w:t>
            </w:r>
          </w:p>
        </w:tc>
        <w:tc>
          <w:tcPr>
            <w:tcW w:w="2835" w:type="dxa"/>
            <w:vAlign w:val="center"/>
          </w:tcPr>
          <w:p>
            <w:pPr>
              <w:pStyle w:val="15"/>
            </w:pPr>
            <w:r>
              <w:t>领取补贴人数占应领取补贴人数比率</w:t>
            </w:r>
          </w:p>
        </w:tc>
        <w:tc>
          <w:tcPr>
            <w:tcW w:w="2551" w:type="dxa"/>
            <w:vAlign w:val="center"/>
          </w:tcPr>
          <w:p>
            <w:pPr>
              <w:pStyle w:val="15"/>
            </w:pPr>
            <w:r>
              <w:t>100%</w:t>
            </w:r>
          </w:p>
        </w:tc>
        <w:tc>
          <w:tcPr>
            <w:tcW w:w="2268" w:type="dxa"/>
            <w:vAlign w:val="center"/>
          </w:tcPr>
          <w:p>
            <w:pPr>
              <w:pStyle w:val="15"/>
            </w:pPr>
            <w:r>
              <w:t>按照实际人员发放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发放及时率</w:t>
            </w:r>
          </w:p>
        </w:tc>
        <w:tc>
          <w:tcPr>
            <w:tcW w:w="2835" w:type="dxa"/>
            <w:vAlign w:val="center"/>
          </w:tcPr>
          <w:p>
            <w:pPr>
              <w:pStyle w:val="15"/>
            </w:pPr>
            <w:r>
              <w:t>补贴发放完成的及时情况</w:t>
            </w:r>
          </w:p>
        </w:tc>
        <w:tc>
          <w:tcPr>
            <w:tcW w:w="2551" w:type="dxa"/>
            <w:vAlign w:val="center"/>
          </w:tcPr>
          <w:p>
            <w:pPr>
              <w:pStyle w:val="15"/>
            </w:pPr>
            <w:r>
              <w:t>100%</w:t>
            </w:r>
          </w:p>
        </w:tc>
        <w:tc>
          <w:tcPr>
            <w:tcW w:w="2268" w:type="dxa"/>
            <w:vAlign w:val="center"/>
          </w:tcPr>
          <w:p>
            <w:pPr>
              <w:pStyle w:val="15"/>
            </w:pPr>
            <w:r>
              <w:t>按照52名协管员，每人每月2000元确定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人均成本</w:t>
            </w:r>
          </w:p>
        </w:tc>
        <w:tc>
          <w:tcPr>
            <w:tcW w:w="2835" w:type="dxa"/>
            <w:vAlign w:val="center"/>
          </w:tcPr>
          <w:p>
            <w:pPr>
              <w:pStyle w:val="15"/>
            </w:pPr>
            <w:r>
              <w:t>人均气代煤村庄成本</w:t>
            </w:r>
          </w:p>
        </w:tc>
        <w:tc>
          <w:tcPr>
            <w:tcW w:w="2551" w:type="dxa"/>
            <w:vAlign w:val="center"/>
          </w:tcPr>
          <w:p>
            <w:pPr>
              <w:pStyle w:val="15"/>
            </w:pPr>
            <w:r>
              <w:t>2.4万元/人</w:t>
            </w:r>
          </w:p>
        </w:tc>
        <w:tc>
          <w:tcPr>
            <w:tcW w:w="2268" w:type="dxa"/>
            <w:vAlign w:val="center"/>
          </w:tcPr>
          <w:p>
            <w:pPr>
              <w:pStyle w:val="15"/>
            </w:pPr>
            <w:r>
              <w:t>按照52名协管员，每人每月2000元确定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可持续影响指标</w:t>
            </w:r>
          </w:p>
        </w:tc>
        <w:tc>
          <w:tcPr>
            <w:tcW w:w="2835" w:type="dxa"/>
            <w:vAlign w:val="center"/>
          </w:tcPr>
          <w:p>
            <w:pPr>
              <w:pStyle w:val="15"/>
            </w:pPr>
            <w:r>
              <w:t>燃气安全保障年限</w:t>
            </w:r>
          </w:p>
        </w:tc>
        <w:tc>
          <w:tcPr>
            <w:tcW w:w="2835" w:type="dxa"/>
            <w:vAlign w:val="center"/>
          </w:tcPr>
          <w:p>
            <w:pPr>
              <w:pStyle w:val="15"/>
            </w:pPr>
            <w:r>
              <w:t>燃气安全保障持续时间</w:t>
            </w:r>
          </w:p>
        </w:tc>
        <w:tc>
          <w:tcPr>
            <w:tcW w:w="2551" w:type="dxa"/>
            <w:vAlign w:val="center"/>
          </w:tcPr>
          <w:p>
            <w:pPr>
              <w:pStyle w:val="15"/>
            </w:pPr>
            <w:r>
              <w:t>1年</w:t>
            </w:r>
          </w:p>
        </w:tc>
        <w:tc>
          <w:tcPr>
            <w:tcW w:w="2268" w:type="dxa"/>
            <w:vAlign w:val="center"/>
          </w:tcPr>
          <w:p>
            <w:pPr>
              <w:pStyle w:val="15"/>
            </w:pPr>
            <w:r>
              <w:t>根据去年历史数据所得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燃气安全使用保障率</w:t>
            </w:r>
          </w:p>
        </w:tc>
        <w:tc>
          <w:tcPr>
            <w:tcW w:w="2835" w:type="dxa"/>
            <w:vAlign w:val="center"/>
          </w:tcPr>
          <w:p>
            <w:pPr>
              <w:pStyle w:val="15"/>
            </w:pPr>
            <w:r>
              <w:t>燃气安全使用天数占比</w:t>
            </w:r>
          </w:p>
        </w:tc>
        <w:tc>
          <w:tcPr>
            <w:tcW w:w="2551" w:type="dxa"/>
            <w:vAlign w:val="center"/>
          </w:tcPr>
          <w:p>
            <w:pPr>
              <w:pStyle w:val="15"/>
            </w:pPr>
            <w:r>
              <w:t>100%</w:t>
            </w:r>
          </w:p>
        </w:tc>
        <w:tc>
          <w:tcPr>
            <w:tcW w:w="2268" w:type="dxa"/>
            <w:vAlign w:val="center"/>
          </w:tcPr>
          <w:p>
            <w:pPr>
              <w:pStyle w:val="15"/>
            </w:pPr>
            <w:r>
              <w:t>按照往年发放数据确定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村民满意度</w:t>
            </w:r>
          </w:p>
        </w:tc>
        <w:tc>
          <w:tcPr>
            <w:tcW w:w="2835" w:type="dxa"/>
            <w:vAlign w:val="center"/>
          </w:tcPr>
          <w:p>
            <w:pPr>
              <w:pStyle w:val="15"/>
            </w:pPr>
            <w:r>
              <w:t>村民中满意与比较满意的人数与全村人数比</w:t>
            </w:r>
          </w:p>
        </w:tc>
        <w:tc>
          <w:tcPr>
            <w:tcW w:w="2551" w:type="dxa"/>
            <w:vAlign w:val="center"/>
          </w:tcPr>
          <w:p>
            <w:pPr>
              <w:pStyle w:val="15"/>
            </w:pPr>
            <w:r>
              <w:t>≥95%</w:t>
            </w:r>
          </w:p>
        </w:tc>
        <w:tc>
          <w:tcPr>
            <w:tcW w:w="2268" w:type="dxa"/>
            <w:vAlign w:val="center"/>
          </w:tcPr>
          <w:p>
            <w:pPr>
              <w:pStyle w:val="15"/>
            </w:pPr>
            <w:r>
              <w:t>实际入户调查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84、农村气代煤工程协管员工伤保险绩效目标表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1.通过给气代煤协管员参保，保障协管员生命和财产安全。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气代煤协管员人数</w:t>
            </w:r>
          </w:p>
        </w:tc>
        <w:tc>
          <w:tcPr>
            <w:tcW w:w="2835" w:type="dxa"/>
            <w:vAlign w:val="center"/>
          </w:tcPr>
          <w:p>
            <w:pPr>
              <w:pStyle w:val="15"/>
            </w:pPr>
            <w:r>
              <w:t>进行工伤保险参保的协管员总人数</w:t>
            </w:r>
          </w:p>
        </w:tc>
        <w:tc>
          <w:tcPr>
            <w:tcW w:w="2551" w:type="dxa"/>
            <w:vAlign w:val="center"/>
          </w:tcPr>
          <w:p>
            <w:pPr>
              <w:pStyle w:val="15"/>
            </w:pPr>
            <w:r>
              <w:t>52名</w:t>
            </w:r>
          </w:p>
        </w:tc>
        <w:tc>
          <w:tcPr>
            <w:tcW w:w="2268" w:type="dxa"/>
            <w:vAlign w:val="center"/>
          </w:tcPr>
          <w:p>
            <w:pPr>
              <w:pStyle w:val="15"/>
            </w:pPr>
            <w:r>
              <w:t>依据实际气代煤协管员人数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保险参保率</w:t>
            </w:r>
          </w:p>
        </w:tc>
        <w:tc>
          <w:tcPr>
            <w:tcW w:w="2835" w:type="dxa"/>
            <w:vAlign w:val="center"/>
          </w:tcPr>
          <w:p>
            <w:pPr>
              <w:pStyle w:val="15"/>
            </w:pPr>
            <w:r>
              <w:t>参加保险人数占应参保人数比率</w:t>
            </w:r>
          </w:p>
        </w:tc>
        <w:tc>
          <w:tcPr>
            <w:tcW w:w="2551" w:type="dxa"/>
            <w:vAlign w:val="center"/>
          </w:tcPr>
          <w:p>
            <w:pPr>
              <w:pStyle w:val="15"/>
            </w:pPr>
            <w:r>
              <w:t>100%</w:t>
            </w:r>
          </w:p>
        </w:tc>
        <w:tc>
          <w:tcPr>
            <w:tcW w:w="2268" w:type="dxa"/>
            <w:vAlign w:val="center"/>
          </w:tcPr>
          <w:p>
            <w:pPr>
              <w:pStyle w:val="15"/>
            </w:pPr>
            <w:r>
              <w:t>按照实际人员发放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参保及时率</w:t>
            </w:r>
          </w:p>
        </w:tc>
        <w:tc>
          <w:tcPr>
            <w:tcW w:w="2835" w:type="dxa"/>
            <w:vAlign w:val="center"/>
          </w:tcPr>
          <w:p>
            <w:pPr>
              <w:pStyle w:val="15"/>
            </w:pPr>
            <w:r>
              <w:t>按时参保</w:t>
            </w:r>
          </w:p>
        </w:tc>
        <w:tc>
          <w:tcPr>
            <w:tcW w:w="2551" w:type="dxa"/>
            <w:vAlign w:val="center"/>
          </w:tcPr>
          <w:p>
            <w:pPr>
              <w:pStyle w:val="15"/>
            </w:pPr>
            <w:r>
              <w:t>100%</w:t>
            </w:r>
          </w:p>
        </w:tc>
        <w:tc>
          <w:tcPr>
            <w:tcW w:w="2268" w:type="dxa"/>
            <w:vAlign w:val="center"/>
          </w:tcPr>
          <w:p>
            <w:pPr>
              <w:pStyle w:val="15"/>
            </w:pPr>
            <w:r>
              <w:t>按照52名协管员，每人每月10元确定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人均成本</w:t>
            </w:r>
          </w:p>
        </w:tc>
        <w:tc>
          <w:tcPr>
            <w:tcW w:w="2835" w:type="dxa"/>
            <w:vAlign w:val="center"/>
          </w:tcPr>
          <w:p>
            <w:pPr>
              <w:pStyle w:val="15"/>
            </w:pPr>
            <w:r>
              <w:t>人均工伤保险成本</w:t>
            </w:r>
          </w:p>
        </w:tc>
        <w:tc>
          <w:tcPr>
            <w:tcW w:w="2551" w:type="dxa"/>
            <w:vAlign w:val="center"/>
          </w:tcPr>
          <w:p>
            <w:pPr>
              <w:pStyle w:val="15"/>
            </w:pPr>
            <w:r>
              <w:t>≤0.62万元</w:t>
            </w:r>
          </w:p>
        </w:tc>
        <w:tc>
          <w:tcPr>
            <w:tcW w:w="2268" w:type="dxa"/>
            <w:vAlign w:val="center"/>
          </w:tcPr>
          <w:p>
            <w:pPr>
              <w:pStyle w:val="15"/>
            </w:pPr>
            <w:r>
              <w:t>按照52名协管员，每人每月10元确定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参保覆盖率</w:t>
            </w:r>
          </w:p>
        </w:tc>
        <w:tc>
          <w:tcPr>
            <w:tcW w:w="2835" w:type="dxa"/>
            <w:vAlign w:val="center"/>
          </w:tcPr>
          <w:p>
            <w:pPr>
              <w:pStyle w:val="15"/>
            </w:pPr>
            <w:r>
              <w:t>实际参保人员占应参保人员比例</w:t>
            </w:r>
          </w:p>
        </w:tc>
        <w:tc>
          <w:tcPr>
            <w:tcW w:w="2551" w:type="dxa"/>
            <w:vAlign w:val="center"/>
          </w:tcPr>
          <w:p>
            <w:pPr>
              <w:pStyle w:val="15"/>
            </w:pPr>
            <w:r>
              <w:t>100%</w:t>
            </w:r>
          </w:p>
        </w:tc>
        <w:tc>
          <w:tcPr>
            <w:tcW w:w="2268" w:type="dxa"/>
            <w:vAlign w:val="center"/>
          </w:tcPr>
          <w:p>
            <w:pPr>
              <w:pStyle w:val="15"/>
            </w:pPr>
            <w:r>
              <w:t>按照往年发放数据确定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参保持续年限</w:t>
            </w:r>
          </w:p>
        </w:tc>
        <w:tc>
          <w:tcPr>
            <w:tcW w:w="2835" w:type="dxa"/>
            <w:vAlign w:val="center"/>
          </w:tcPr>
          <w:p>
            <w:pPr>
              <w:pStyle w:val="15"/>
            </w:pPr>
            <w:r>
              <w:t>参保持续时间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协管员满意度</w:t>
            </w:r>
          </w:p>
        </w:tc>
        <w:tc>
          <w:tcPr>
            <w:tcW w:w="2835" w:type="dxa"/>
            <w:vAlign w:val="center"/>
          </w:tcPr>
          <w:p>
            <w:pPr>
              <w:pStyle w:val="15"/>
            </w:pPr>
            <w:r>
              <w:t>协管员中满意与比较满意的人数占协管员总人数比例</w:t>
            </w:r>
          </w:p>
        </w:tc>
        <w:tc>
          <w:tcPr>
            <w:tcW w:w="2551" w:type="dxa"/>
            <w:vAlign w:val="center"/>
          </w:tcPr>
          <w:p>
            <w:pPr>
              <w:pStyle w:val="15"/>
            </w:pPr>
            <w:r>
              <w:t>≥95%</w:t>
            </w:r>
          </w:p>
        </w:tc>
        <w:tc>
          <w:tcPr>
            <w:tcW w:w="2268" w:type="dxa"/>
            <w:vAlign w:val="center"/>
          </w:tcPr>
          <w:p>
            <w:pPr>
              <w:pStyle w:val="15"/>
            </w:pPr>
            <w:r>
              <w:t>实际入户调查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85、农村退职及困难人员补贴绩效目标表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1.通过项目实施，完成农村退职及困难人员补贴，及时准确发放到位，做到应补尽补。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补贴人数</w:t>
            </w:r>
          </w:p>
        </w:tc>
        <w:tc>
          <w:tcPr>
            <w:tcW w:w="2835" w:type="dxa"/>
            <w:vAlign w:val="center"/>
          </w:tcPr>
          <w:p>
            <w:pPr>
              <w:pStyle w:val="15"/>
            </w:pPr>
            <w:r>
              <w:t>领取补贴人员数量</w:t>
            </w:r>
          </w:p>
        </w:tc>
        <w:tc>
          <w:tcPr>
            <w:tcW w:w="2551" w:type="dxa"/>
            <w:vAlign w:val="center"/>
          </w:tcPr>
          <w:p>
            <w:pPr>
              <w:pStyle w:val="15"/>
            </w:pPr>
            <w:r>
              <w:t>1人</w:t>
            </w:r>
          </w:p>
        </w:tc>
        <w:tc>
          <w:tcPr>
            <w:tcW w:w="2268" w:type="dxa"/>
            <w:vAlign w:val="center"/>
          </w:tcPr>
          <w:p>
            <w:pPr>
              <w:pStyle w:val="15"/>
            </w:pPr>
            <w:r>
              <w:t>补贴政策文件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补贴发放到位率</w:t>
            </w:r>
          </w:p>
        </w:tc>
        <w:tc>
          <w:tcPr>
            <w:tcW w:w="2835" w:type="dxa"/>
            <w:vAlign w:val="center"/>
          </w:tcPr>
          <w:p>
            <w:pPr>
              <w:pStyle w:val="15"/>
            </w:pPr>
            <w:r>
              <w:t>到位率=实际补贴的量/应补贴总量*100%</w:t>
            </w:r>
          </w:p>
        </w:tc>
        <w:tc>
          <w:tcPr>
            <w:tcW w:w="2551" w:type="dxa"/>
            <w:vAlign w:val="center"/>
          </w:tcPr>
          <w:p>
            <w:pPr>
              <w:pStyle w:val="15"/>
            </w:pPr>
            <w:r>
              <w:t>≤100%</w:t>
            </w:r>
          </w:p>
        </w:tc>
        <w:tc>
          <w:tcPr>
            <w:tcW w:w="2268" w:type="dxa"/>
            <w:vAlign w:val="center"/>
          </w:tcPr>
          <w:p>
            <w:pPr>
              <w:pStyle w:val="15"/>
            </w:pPr>
            <w:r>
              <w:t>补贴政策文件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发放时间</w:t>
            </w:r>
          </w:p>
        </w:tc>
        <w:tc>
          <w:tcPr>
            <w:tcW w:w="2835" w:type="dxa"/>
            <w:vAlign w:val="center"/>
          </w:tcPr>
          <w:p>
            <w:pPr>
              <w:pStyle w:val="15"/>
            </w:pPr>
            <w:r>
              <w:t>补贴发放完成时间</w:t>
            </w:r>
          </w:p>
        </w:tc>
        <w:tc>
          <w:tcPr>
            <w:tcW w:w="2551" w:type="dxa"/>
            <w:vAlign w:val="center"/>
          </w:tcPr>
          <w:p>
            <w:pPr>
              <w:pStyle w:val="15"/>
            </w:pPr>
            <w:r>
              <w:t>≤12月</w:t>
            </w:r>
          </w:p>
        </w:tc>
        <w:tc>
          <w:tcPr>
            <w:tcW w:w="2268" w:type="dxa"/>
            <w:vAlign w:val="center"/>
          </w:tcPr>
          <w:p>
            <w:pPr>
              <w:pStyle w:val="15"/>
            </w:pPr>
            <w:r>
              <w:t>补贴政策文件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2835" w:type="dxa"/>
            <w:vAlign w:val="center"/>
          </w:tcPr>
          <w:p>
            <w:pPr>
              <w:pStyle w:val="15"/>
            </w:pPr>
            <w:r>
              <w:t>实际发放补贴金额小于等于预算金额的比例</w:t>
            </w:r>
          </w:p>
        </w:tc>
        <w:tc>
          <w:tcPr>
            <w:tcW w:w="2551" w:type="dxa"/>
            <w:vAlign w:val="center"/>
          </w:tcPr>
          <w:p>
            <w:pPr>
              <w:pStyle w:val="15"/>
            </w:pPr>
            <w:r>
              <w:t>≤100%</w:t>
            </w:r>
          </w:p>
        </w:tc>
        <w:tc>
          <w:tcPr>
            <w:tcW w:w="2268" w:type="dxa"/>
            <w:vAlign w:val="center"/>
          </w:tcPr>
          <w:p>
            <w:pPr>
              <w:pStyle w:val="15"/>
            </w:pPr>
            <w:r>
              <w:t>补贴政策文件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可持续影响指标</w:t>
            </w:r>
          </w:p>
        </w:tc>
        <w:tc>
          <w:tcPr>
            <w:tcW w:w="2835" w:type="dxa"/>
            <w:vAlign w:val="center"/>
          </w:tcPr>
          <w:p>
            <w:pPr>
              <w:pStyle w:val="15"/>
            </w:pPr>
            <w:r>
              <w:t>补贴保障年限</w:t>
            </w:r>
          </w:p>
        </w:tc>
        <w:tc>
          <w:tcPr>
            <w:tcW w:w="2835" w:type="dxa"/>
            <w:vAlign w:val="center"/>
          </w:tcPr>
          <w:p>
            <w:pPr>
              <w:pStyle w:val="15"/>
            </w:pPr>
            <w:r>
              <w:t>补贴保障持续时间</w:t>
            </w:r>
          </w:p>
        </w:tc>
        <w:tc>
          <w:tcPr>
            <w:tcW w:w="2551" w:type="dxa"/>
            <w:vAlign w:val="center"/>
          </w:tcPr>
          <w:p>
            <w:pPr>
              <w:pStyle w:val="15"/>
            </w:pPr>
            <w:r>
              <w:t>≥1年</w:t>
            </w:r>
          </w:p>
        </w:tc>
        <w:tc>
          <w:tcPr>
            <w:tcW w:w="2268" w:type="dxa"/>
            <w:vAlign w:val="center"/>
          </w:tcPr>
          <w:p>
            <w:pPr>
              <w:pStyle w:val="15"/>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补贴覆盖率</w:t>
            </w:r>
          </w:p>
        </w:tc>
        <w:tc>
          <w:tcPr>
            <w:tcW w:w="2835" w:type="dxa"/>
            <w:vAlign w:val="center"/>
          </w:tcPr>
          <w:p>
            <w:pPr>
              <w:pStyle w:val="15"/>
            </w:pPr>
            <w:r>
              <w:t>实际领取补贴人数占应发放人数的比例</w:t>
            </w:r>
          </w:p>
        </w:tc>
        <w:tc>
          <w:tcPr>
            <w:tcW w:w="2551" w:type="dxa"/>
            <w:vAlign w:val="center"/>
          </w:tcPr>
          <w:p>
            <w:pPr>
              <w:pStyle w:val="15"/>
            </w:pPr>
            <w:r>
              <w:t>100%</w:t>
            </w:r>
          </w:p>
        </w:tc>
        <w:tc>
          <w:tcPr>
            <w:tcW w:w="2268" w:type="dxa"/>
            <w:vAlign w:val="center"/>
          </w:tcPr>
          <w:p>
            <w:pPr>
              <w:pStyle w:val="15"/>
            </w:pPr>
            <w:r>
              <w:t>补贴政策文件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满意度</w:t>
            </w:r>
          </w:p>
        </w:tc>
        <w:tc>
          <w:tcPr>
            <w:tcW w:w="2835" w:type="dxa"/>
            <w:vAlign w:val="center"/>
          </w:tcPr>
          <w:p>
            <w:pPr>
              <w:pStyle w:val="15"/>
            </w:pPr>
            <w:r>
              <w:t>领取补贴人员满意度</w:t>
            </w:r>
          </w:p>
        </w:tc>
        <w:tc>
          <w:tcPr>
            <w:tcW w:w="2551" w:type="dxa"/>
            <w:vAlign w:val="center"/>
          </w:tcPr>
          <w:p>
            <w:pPr>
              <w:pStyle w:val="15"/>
            </w:pPr>
            <w:r>
              <w:t>≥95%</w:t>
            </w:r>
          </w:p>
        </w:tc>
        <w:tc>
          <w:tcPr>
            <w:tcW w:w="2268" w:type="dxa"/>
            <w:vAlign w:val="center"/>
          </w:tcPr>
          <w:p>
            <w:pPr>
              <w:pStyle w:val="15"/>
            </w:pPr>
            <w:r>
              <w:t>走访调研</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86、气代煤运营补贴绩效目标表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1.通过项目的开展，为保障全县农村地区天然气清洁取暖工作持续稳定运营。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全镇领取补贴总人数</w:t>
            </w:r>
          </w:p>
        </w:tc>
        <w:tc>
          <w:tcPr>
            <w:tcW w:w="2835" w:type="dxa"/>
            <w:vAlign w:val="center"/>
          </w:tcPr>
          <w:p>
            <w:pPr>
              <w:pStyle w:val="15"/>
            </w:pPr>
            <w:r>
              <w:t>全镇领取补贴总人数</w:t>
            </w:r>
          </w:p>
        </w:tc>
        <w:tc>
          <w:tcPr>
            <w:tcW w:w="2551" w:type="dxa"/>
            <w:vAlign w:val="center"/>
          </w:tcPr>
          <w:p>
            <w:pPr>
              <w:pStyle w:val="15"/>
            </w:pPr>
            <w:r>
              <w:t>≥21350人</w:t>
            </w:r>
          </w:p>
        </w:tc>
        <w:tc>
          <w:tcPr>
            <w:tcW w:w="2268" w:type="dxa"/>
            <w:vAlign w:val="center"/>
          </w:tcPr>
          <w:p>
            <w:pPr>
              <w:pStyle w:val="15"/>
            </w:pPr>
            <w:r>
              <w:t>大政办【2018】143号文件、大发改字【2019】138号文件</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补贴发放率</w:t>
            </w:r>
          </w:p>
        </w:tc>
        <w:tc>
          <w:tcPr>
            <w:tcW w:w="2835" w:type="dxa"/>
            <w:vAlign w:val="center"/>
          </w:tcPr>
          <w:p>
            <w:pPr>
              <w:pStyle w:val="15"/>
            </w:pPr>
            <w:r>
              <w:t>实际发放补贴户数/应发放补贴户数</w:t>
            </w:r>
          </w:p>
        </w:tc>
        <w:tc>
          <w:tcPr>
            <w:tcW w:w="2551" w:type="dxa"/>
            <w:vAlign w:val="center"/>
          </w:tcPr>
          <w:p>
            <w:pPr>
              <w:pStyle w:val="15"/>
            </w:pPr>
            <w:r>
              <w:t>100%</w:t>
            </w:r>
          </w:p>
        </w:tc>
        <w:tc>
          <w:tcPr>
            <w:tcW w:w="2268" w:type="dxa"/>
            <w:vAlign w:val="center"/>
          </w:tcPr>
          <w:p>
            <w:pPr>
              <w:pStyle w:val="15"/>
            </w:pPr>
            <w:r>
              <w:t>实际用气量</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发放及时率</w:t>
            </w:r>
          </w:p>
        </w:tc>
        <w:tc>
          <w:tcPr>
            <w:tcW w:w="2835" w:type="dxa"/>
            <w:vAlign w:val="center"/>
          </w:tcPr>
          <w:p>
            <w:pPr>
              <w:pStyle w:val="15"/>
            </w:pPr>
            <w:r>
              <w:t>补贴实际发放时间及时占比</w:t>
            </w:r>
          </w:p>
        </w:tc>
        <w:tc>
          <w:tcPr>
            <w:tcW w:w="2551" w:type="dxa"/>
            <w:vAlign w:val="center"/>
          </w:tcPr>
          <w:p>
            <w:pPr>
              <w:pStyle w:val="15"/>
            </w:pPr>
            <w:r>
              <w:t>100%</w:t>
            </w:r>
          </w:p>
        </w:tc>
        <w:tc>
          <w:tcPr>
            <w:tcW w:w="2268" w:type="dxa"/>
            <w:vAlign w:val="center"/>
          </w:tcPr>
          <w:p>
            <w:pPr>
              <w:pStyle w:val="15"/>
            </w:pPr>
            <w:r>
              <w:t>大政办【2018】143号文件、大发改字【2019】138号文件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每方天然气补贴金额控制数</w:t>
            </w:r>
          </w:p>
        </w:tc>
        <w:tc>
          <w:tcPr>
            <w:tcW w:w="2835" w:type="dxa"/>
            <w:vAlign w:val="center"/>
          </w:tcPr>
          <w:p>
            <w:pPr>
              <w:pStyle w:val="15"/>
            </w:pPr>
            <w:r>
              <w:t>河北省对村民冬季取暖进行补贴，每平补贴金额的成本控制在不超于1.7元/方</w:t>
            </w:r>
          </w:p>
        </w:tc>
        <w:tc>
          <w:tcPr>
            <w:tcW w:w="2551" w:type="dxa"/>
            <w:vAlign w:val="center"/>
          </w:tcPr>
          <w:p>
            <w:pPr>
              <w:pStyle w:val="15"/>
            </w:pPr>
            <w:r>
              <w:t>≤1.7元</w:t>
            </w:r>
          </w:p>
        </w:tc>
        <w:tc>
          <w:tcPr>
            <w:tcW w:w="2268" w:type="dxa"/>
            <w:vAlign w:val="center"/>
          </w:tcPr>
          <w:p>
            <w:pPr>
              <w:pStyle w:val="15"/>
            </w:pPr>
            <w:r>
              <w:t>大政办【2018】143号文件、大发改字【2019】138号文件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可持续影响指标</w:t>
            </w:r>
          </w:p>
        </w:tc>
        <w:tc>
          <w:tcPr>
            <w:tcW w:w="2835" w:type="dxa"/>
            <w:vAlign w:val="center"/>
          </w:tcPr>
          <w:p>
            <w:pPr>
              <w:pStyle w:val="15"/>
            </w:pPr>
            <w:r>
              <w:t>清洁取暖工作开展年限</w:t>
            </w:r>
          </w:p>
        </w:tc>
        <w:tc>
          <w:tcPr>
            <w:tcW w:w="2835" w:type="dxa"/>
            <w:vAlign w:val="center"/>
          </w:tcPr>
          <w:p>
            <w:pPr>
              <w:pStyle w:val="15"/>
            </w:pPr>
            <w:r>
              <w:t>燃气清洁取暖工作保障年限</w:t>
            </w:r>
          </w:p>
        </w:tc>
        <w:tc>
          <w:tcPr>
            <w:tcW w:w="2551" w:type="dxa"/>
            <w:vAlign w:val="center"/>
          </w:tcPr>
          <w:p>
            <w:pPr>
              <w:pStyle w:val="15"/>
            </w:pPr>
            <w:r>
              <w:t>1年</w:t>
            </w:r>
          </w:p>
        </w:tc>
        <w:tc>
          <w:tcPr>
            <w:tcW w:w="2268" w:type="dxa"/>
            <w:vAlign w:val="center"/>
          </w:tcPr>
          <w:p>
            <w:pPr>
              <w:pStyle w:val="15"/>
            </w:pPr>
            <w:r>
              <w:t>根据去年历史数据所得</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补贴覆盖率</w:t>
            </w:r>
          </w:p>
        </w:tc>
        <w:tc>
          <w:tcPr>
            <w:tcW w:w="2835" w:type="dxa"/>
            <w:vAlign w:val="center"/>
          </w:tcPr>
          <w:p>
            <w:pPr>
              <w:pStyle w:val="15"/>
            </w:pPr>
            <w:r>
              <w:t>补贴村数/总村数</w:t>
            </w:r>
          </w:p>
        </w:tc>
        <w:tc>
          <w:tcPr>
            <w:tcW w:w="2551" w:type="dxa"/>
            <w:vAlign w:val="center"/>
          </w:tcPr>
          <w:p>
            <w:pPr>
              <w:pStyle w:val="15"/>
            </w:pPr>
            <w:r>
              <w:t>100%</w:t>
            </w:r>
          </w:p>
        </w:tc>
        <w:tc>
          <w:tcPr>
            <w:tcW w:w="2268" w:type="dxa"/>
            <w:vAlign w:val="center"/>
          </w:tcPr>
          <w:p>
            <w:pPr>
              <w:pStyle w:val="15"/>
            </w:pPr>
            <w:r>
              <w:t>大政办【2018】143号文件、大发改字【2019】138号文件</w:t>
            </w:r>
          </w:p>
        </w:tc>
      </w:tr>
      <w:tr>
        <w:tblPrEx>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村民对此项工作的满意度</w:t>
            </w:r>
          </w:p>
        </w:tc>
        <w:tc>
          <w:tcPr>
            <w:tcW w:w="2551" w:type="dxa"/>
            <w:vAlign w:val="center"/>
          </w:tcPr>
          <w:p>
            <w:pPr>
              <w:pStyle w:val="15"/>
            </w:pPr>
            <w:r>
              <w:t>≥95%</w:t>
            </w:r>
          </w:p>
        </w:tc>
        <w:tc>
          <w:tcPr>
            <w:tcW w:w="2268" w:type="dxa"/>
            <w:vAlign w:val="center"/>
          </w:tcPr>
          <w:p>
            <w:pPr>
              <w:pStyle w:val="15"/>
            </w:pPr>
            <w:r>
              <w:t>通过入户走访调研</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87、前丞相村“气代煤”土石方工程绩效目标表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1.通过对村内天然气管道进行改造，方便群众日常生活，保障村内群众用气安全。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改造完成率</w:t>
            </w:r>
          </w:p>
        </w:tc>
        <w:tc>
          <w:tcPr>
            <w:tcW w:w="2835" w:type="dxa"/>
            <w:vAlign w:val="center"/>
          </w:tcPr>
          <w:p>
            <w:pPr>
              <w:pStyle w:val="15"/>
            </w:pPr>
            <w:r>
              <w:t>工程改造完成情况</w:t>
            </w:r>
          </w:p>
        </w:tc>
        <w:tc>
          <w:tcPr>
            <w:tcW w:w="2551" w:type="dxa"/>
            <w:vAlign w:val="center"/>
          </w:tcPr>
          <w:p>
            <w:pPr>
              <w:pStyle w:val="15"/>
            </w:pPr>
            <w:r>
              <w:t>100%</w:t>
            </w:r>
          </w:p>
        </w:tc>
        <w:tc>
          <w:tcPr>
            <w:tcW w:w="2268" w:type="dxa"/>
            <w:vAlign w:val="center"/>
          </w:tcPr>
          <w:p>
            <w:pPr>
              <w:pStyle w:val="15"/>
            </w:pPr>
            <w:r>
              <w:t>按照实际发生量，签订协议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验收合格率</w:t>
            </w:r>
          </w:p>
        </w:tc>
        <w:tc>
          <w:tcPr>
            <w:tcW w:w="2835" w:type="dxa"/>
            <w:vAlign w:val="center"/>
          </w:tcPr>
          <w:p>
            <w:pPr>
              <w:pStyle w:val="15"/>
            </w:pPr>
            <w:r>
              <w:t>燃气安装及土方验收合格率</w:t>
            </w:r>
          </w:p>
        </w:tc>
        <w:tc>
          <w:tcPr>
            <w:tcW w:w="2551" w:type="dxa"/>
            <w:vAlign w:val="center"/>
          </w:tcPr>
          <w:p>
            <w:pPr>
              <w:pStyle w:val="15"/>
            </w:pPr>
            <w:r>
              <w:t>100%</w:t>
            </w:r>
          </w:p>
        </w:tc>
        <w:tc>
          <w:tcPr>
            <w:tcW w:w="2268" w:type="dxa"/>
            <w:vAlign w:val="center"/>
          </w:tcPr>
          <w:p>
            <w:pPr>
              <w:pStyle w:val="15"/>
            </w:pPr>
            <w:r>
              <w:t>按照市政验收要求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验收及时率</w:t>
            </w:r>
          </w:p>
        </w:tc>
        <w:tc>
          <w:tcPr>
            <w:tcW w:w="2835" w:type="dxa"/>
            <w:vAlign w:val="center"/>
          </w:tcPr>
          <w:p>
            <w:pPr>
              <w:pStyle w:val="15"/>
            </w:pPr>
            <w:r>
              <w:t>工程是否在规定时间内及时验收</w:t>
            </w:r>
          </w:p>
        </w:tc>
        <w:tc>
          <w:tcPr>
            <w:tcW w:w="2551" w:type="dxa"/>
            <w:vAlign w:val="center"/>
          </w:tcPr>
          <w:p>
            <w:pPr>
              <w:pStyle w:val="15"/>
            </w:pPr>
            <w:r>
              <w:t>100%</w:t>
            </w:r>
          </w:p>
        </w:tc>
        <w:tc>
          <w:tcPr>
            <w:tcW w:w="2268" w:type="dxa"/>
            <w:vAlign w:val="center"/>
          </w:tcPr>
          <w:p>
            <w:pPr>
              <w:pStyle w:val="15"/>
            </w:pPr>
            <w:r>
              <w:t>按照实际工程量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2835" w:type="dxa"/>
            <w:vAlign w:val="center"/>
          </w:tcPr>
          <w:p>
            <w:pPr>
              <w:pStyle w:val="15"/>
            </w:pPr>
            <w:r>
              <w:t>实际成本支出占总预算的比例</w:t>
            </w:r>
          </w:p>
        </w:tc>
        <w:tc>
          <w:tcPr>
            <w:tcW w:w="2551" w:type="dxa"/>
            <w:vAlign w:val="center"/>
          </w:tcPr>
          <w:p>
            <w:pPr>
              <w:pStyle w:val="15"/>
            </w:pPr>
            <w:r>
              <w:t>≤100%</w:t>
            </w:r>
          </w:p>
        </w:tc>
        <w:tc>
          <w:tcPr>
            <w:tcW w:w="2268" w:type="dxa"/>
            <w:vAlign w:val="center"/>
          </w:tcPr>
          <w:p>
            <w:pPr>
              <w:pStyle w:val="15"/>
            </w:pPr>
            <w:r>
              <w:t>按照工程协议，实际工程量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使用覆盖率</w:t>
            </w:r>
          </w:p>
        </w:tc>
        <w:tc>
          <w:tcPr>
            <w:tcW w:w="2835" w:type="dxa"/>
            <w:vAlign w:val="center"/>
          </w:tcPr>
          <w:p>
            <w:pPr>
              <w:pStyle w:val="15"/>
            </w:pPr>
            <w:r>
              <w:t>清洁取暖覆盖率</w:t>
            </w:r>
          </w:p>
        </w:tc>
        <w:tc>
          <w:tcPr>
            <w:tcW w:w="2551" w:type="dxa"/>
            <w:vAlign w:val="center"/>
          </w:tcPr>
          <w:p>
            <w:pPr>
              <w:pStyle w:val="15"/>
            </w:pPr>
            <w:r>
              <w:t>100%</w:t>
            </w:r>
          </w:p>
        </w:tc>
        <w:tc>
          <w:tcPr>
            <w:tcW w:w="2268" w:type="dxa"/>
            <w:vAlign w:val="center"/>
          </w:tcPr>
          <w:p>
            <w:pPr>
              <w:pStyle w:val="15"/>
            </w:pPr>
            <w:r>
              <w:t>大气防治指数数据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使用持续年限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满意率</w:t>
            </w:r>
          </w:p>
        </w:tc>
        <w:tc>
          <w:tcPr>
            <w:tcW w:w="2835" w:type="dxa"/>
            <w:vAlign w:val="center"/>
          </w:tcPr>
          <w:p>
            <w:pPr>
              <w:pStyle w:val="15"/>
            </w:pPr>
            <w:r>
              <w:t>群众满意度</w:t>
            </w:r>
          </w:p>
        </w:tc>
        <w:tc>
          <w:tcPr>
            <w:tcW w:w="2551" w:type="dxa"/>
            <w:vAlign w:val="center"/>
          </w:tcPr>
          <w:p>
            <w:pPr>
              <w:pStyle w:val="15"/>
            </w:pPr>
            <w:r>
              <w:t>≥98%</w:t>
            </w:r>
          </w:p>
        </w:tc>
        <w:tc>
          <w:tcPr>
            <w:tcW w:w="2268" w:type="dxa"/>
            <w:vAlign w:val="center"/>
          </w:tcPr>
          <w:p>
            <w:pPr>
              <w:pStyle w:val="15"/>
            </w:pPr>
            <w:r>
              <w:t>通过入户走访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88、前丞相村南街路面拓宽、排水及美化工程绩效目标表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1.方便群众出行，美化村庄环境，提升群众幸福感。</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长度</w:t>
            </w:r>
          </w:p>
        </w:tc>
        <w:tc>
          <w:tcPr>
            <w:tcW w:w="2835" w:type="dxa"/>
            <w:vAlign w:val="center"/>
          </w:tcPr>
          <w:p>
            <w:pPr>
              <w:pStyle w:val="15"/>
            </w:pPr>
            <w:r>
              <w:t>排水沟长度</w:t>
            </w:r>
          </w:p>
        </w:tc>
        <w:tc>
          <w:tcPr>
            <w:tcW w:w="2551" w:type="dxa"/>
            <w:vAlign w:val="center"/>
          </w:tcPr>
          <w:p>
            <w:pPr>
              <w:pStyle w:val="15"/>
            </w:pPr>
            <w:r>
              <w:t>≥450米</w:t>
            </w:r>
          </w:p>
        </w:tc>
        <w:tc>
          <w:tcPr>
            <w:tcW w:w="2268" w:type="dxa"/>
            <w:vAlign w:val="center"/>
          </w:tcPr>
          <w:p>
            <w:pPr>
              <w:pStyle w:val="15"/>
            </w:pPr>
            <w:r>
              <w:t>项目需求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验收合格率</w:t>
            </w:r>
          </w:p>
        </w:tc>
        <w:tc>
          <w:tcPr>
            <w:tcW w:w="2835" w:type="dxa"/>
            <w:vAlign w:val="center"/>
          </w:tcPr>
          <w:p>
            <w:pPr>
              <w:pStyle w:val="15"/>
            </w:pPr>
            <w:r>
              <w:t>验收通过的工程量与总工程量的比</w:t>
            </w:r>
          </w:p>
        </w:tc>
        <w:tc>
          <w:tcPr>
            <w:tcW w:w="2551" w:type="dxa"/>
            <w:vAlign w:val="center"/>
          </w:tcPr>
          <w:p>
            <w:pPr>
              <w:pStyle w:val="15"/>
            </w:pPr>
            <w:r>
              <w:t>100%</w:t>
            </w:r>
          </w:p>
        </w:tc>
        <w:tc>
          <w:tcPr>
            <w:tcW w:w="2268" w:type="dxa"/>
            <w:vAlign w:val="center"/>
          </w:tcPr>
          <w:p>
            <w:pPr>
              <w:pStyle w:val="15"/>
            </w:pPr>
            <w:r>
              <w:t>行业标准及验收报告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项目完成时间</w:t>
            </w:r>
          </w:p>
        </w:tc>
        <w:tc>
          <w:tcPr>
            <w:tcW w:w="2835" w:type="dxa"/>
            <w:vAlign w:val="center"/>
          </w:tcPr>
          <w:p>
            <w:pPr>
              <w:pStyle w:val="15"/>
            </w:pPr>
            <w:r>
              <w:t>项目具体完成时间</w:t>
            </w:r>
          </w:p>
        </w:tc>
        <w:tc>
          <w:tcPr>
            <w:tcW w:w="2551" w:type="dxa"/>
            <w:vAlign w:val="center"/>
          </w:tcPr>
          <w:p>
            <w:pPr>
              <w:pStyle w:val="15"/>
            </w:pPr>
            <w:r>
              <w:t>≤9月份</w:t>
            </w:r>
          </w:p>
        </w:tc>
        <w:tc>
          <w:tcPr>
            <w:tcW w:w="2268" w:type="dxa"/>
            <w:vAlign w:val="center"/>
          </w:tcPr>
          <w:p>
            <w:pPr>
              <w:pStyle w:val="15"/>
            </w:pPr>
            <w:r>
              <w:t>施工合同书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建设成本控制率</w:t>
            </w:r>
          </w:p>
        </w:tc>
        <w:tc>
          <w:tcPr>
            <w:tcW w:w="2835" w:type="dxa"/>
            <w:vAlign w:val="center"/>
          </w:tcPr>
          <w:p>
            <w:pPr>
              <w:pStyle w:val="15"/>
            </w:pPr>
            <w:r>
              <w:t>实际支出成本与预算比</w:t>
            </w:r>
          </w:p>
        </w:tc>
        <w:tc>
          <w:tcPr>
            <w:tcW w:w="2551" w:type="dxa"/>
            <w:vAlign w:val="center"/>
          </w:tcPr>
          <w:p>
            <w:pPr>
              <w:pStyle w:val="15"/>
            </w:pPr>
            <w:r>
              <w:t>≤100%</w:t>
            </w:r>
          </w:p>
        </w:tc>
        <w:tc>
          <w:tcPr>
            <w:tcW w:w="2268" w:type="dxa"/>
            <w:vAlign w:val="center"/>
          </w:tcPr>
          <w:p>
            <w:pPr>
              <w:pStyle w:val="15"/>
            </w:pPr>
            <w:r>
              <w:t>市场标准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覆盖受益村</w:t>
            </w:r>
          </w:p>
        </w:tc>
        <w:tc>
          <w:tcPr>
            <w:tcW w:w="2835" w:type="dxa"/>
            <w:vAlign w:val="center"/>
          </w:tcPr>
          <w:p>
            <w:pPr>
              <w:pStyle w:val="15"/>
            </w:pPr>
            <w:r>
              <w:t>该工程建设受益村</w:t>
            </w:r>
          </w:p>
        </w:tc>
        <w:tc>
          <w:tcPr>
            <w:tcW w:w="2551" w:type="dxa"/>
            <w:vAlign w:val="center"/>
          </w:tcPr>
          <w:p>
            <w:pPr>
              <w:pStyle w:val="15"/>
            </w:pPr>
            <w:r>
              <w:t>≥1村</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效果持续年限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村民满意度</w:t>
            </w:r>
          </w:p>
        </w:tc>
        <w:tc>
          <w:tcPr>
            <w:tcW w:w="2835" w:type="dxa"/>
            <w:vAlign w:val="center"/>
          </w:tcPr>
          <w:p>
            <w:pPr>
              <w:pStyle w:val="15"/>
            </w:pPr>
            <w:r>
              <w:t>受益村民对新建道路及排水沟的满意度</w:t>
            </w:r>
          </w:p>
        </w:tc>
        <w:tc>
          <w:tcPr>
            <w:tcW w:w="2551" w:type="dxa"/>
            <w:vAlign w:val="center"/>
          </w:tcPr>
          <w:p>
            <w:pPr>
              <w:pStyle w:val="15"/>
            </w:pPr>
            <w:r>
              <w:t>≥90%</w:t>
            </w:r>
          </w:p>
        </w:tc>
        <w:tc>
          <w:tcPr>
            <w:tcW w:w="2268"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89、前丞相平安西街花墙及透水砖铺装工程绩效目标表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1.方便群众出行，美化村庄环境，提升群众幸福感。</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建设长度</w:t>
            </w:r>
          </w:p>
        </w:tc>
        <w:tc>
          <w:tcPr>
            <w:tcW w:w="2835" w:type="dxa"/>
            <w:vAlign w:val="center"/>
          </w:tcPr>
          <w:p>
            <w:pPr>
              <w:pStyle w:val="15"/>
            </w:pPr>
            <w:r>
              <w:t>花墙长度</w:t>
            </w:r>
          </w:p>
        </w:tc>
        <w:tc>
          <w:tcPr>
            <w:tcW w:w="2551" w:type="dxa"/>
            <w:vAlign w:val="center"/>
          </w:tcPr>
          <w:p>
            <w:pPr>
              <w:pStyle w:val="15"/>
            </w:pPr>
            <w:r>
              <w:t>600平米</w:t>
            </w:r>
          </w:p>
        </w:tc>
        <w:tc>
          <w:tcPr>
            <w:tcW w:w="2268" w:type="dxa"/>
            <w:vAlign w:val="center"/>
          </w:tcPr>
          <w:p>
            <w:pPr>
              <w:pStyle w:val="15"/>
            </w:pPr>
            <w:r>
              <w:t>项目需求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验收合格率</w:t>
            </w:r>
          </w:p>
        </w:tc>
        <w:tc>
          <w:tcPr>
            <w:tcW w:w="2835" w:type="dxa"/>
            <w:vAlign w:val="center"/>
          </w:tcPr>
          <w:p>
            <w:pPr>
              <w:pStyle w:val="15"/>
            </w:pPr>
            <w:r>
              <w:t>验收通过的工程量与总工程量的比</w:t>
            </w:r>
          </w:p>
        </w:tc>
        <w:tc>
          <w:tcPr>
            <w:tcW w:w="2551" w:type="dxa"/>
            <w:vAlign w:val="center"/>
          </w:tcPr>
          <w:p>
            <w:pPr>
              <w:pStyle w:val="15"/>
            </w:pPr>
            <w:r>
              <w:t>100%</w:t>
            </w:r>
          </w:p>
        </w:tc>
        <w:tc>
          <w:tcPr>
            <w:tcW w:w="2268" w:type="dxa"/>
            <w:vAlign w:val="center"/>
          </w:tcPr>
          <w:p>
            <w:pPr>
              <w:pStyle w:val="15"/>
            </w:pPr>
            <w:r>
              <w:t>行业标准及验收报告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项目完成时间</w:t>
            </w:r>
          </w:p>
        </w:tc>
        <w:tc>
          <w:tcPr>
            <w:tcW w:w="2835" w:type="dxa"/>
            <w:vAlign w:val="center"/>
          </w:tcPr>
          <w:p>
            <w:pPr>
              <w:pStyle w:val="15"/>
            </w:pPr>
            <w:r>
              <w:t>项目具体完成时间</w:t>
            </w:r>
          </w:p>
        </w:tc>
        <w:tc>
          <w:tcPr>
            <w:tcW w:w="2551" w:type="dxa"/>
            <w:vAlign w:val="center"/>
          </w:tcPr>
          <w:p>
            <w:pPr>
              <w:pStyle w:val="15"/>
            </w:pPr>
            <w:r>
              <w:t>≤9月份</w:t>
            </w:r>
          </w:p>
        </w:tc>
        <w:tc>
          <w:tcPr>
            <w:tcW w:w="2268" w:type="dxa"/>
            <w:vAlign w:val="center"/>
          </w:tcPr>
          <w:p>
            <w:pPr>
              <w:pStyle w:val="15"/>
            </w:pPr>
            <w:r>
              <w:t>施工合同书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建设成本控制率</w:t>
            </w:r>
          </w:p>
        </w:tc>
        <w:tc>
          <w:tcPr>
            <w:tcW w:w="2835" w:type="dxa"/>
            <w:vAlign w:val="center"/>
          </w:tcPr>
          <w:p>
            <w:pPr>
              <w:pStyle w:val="15"/>
            </w:pPr>
            <w:r>
              <w:t>实际支出成本与预算比</w:t>
            </w:r>
          </w:p>
        </w:tc>
        <w:tc>
          <w:tcPr>
            <w:tcW w:w="2551" w:type="dxa"/>
            <w:vAlign w:val="center"/>
          </w:tcPr>
          <w:p>
            <w:pPr>
              <w:pStyle w:val="15"/>
            </w:pPr>
            <w:r>
              <w:t>≤100%</w:t>
            </w:r>
          </w:p>
        </w:tc>
        <w:tc>
          <w:tcPr>
            <w:tcW w:w="2268" w:type="dxa"/>
            <w:vAlign w:val="center"/>
          </w:tcPr>
          <w:p>
            <w:pPr>
              <w:pStyle w:val="15"/>
            </w:pPr>
            <w:r>
              <w:t>市场标准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覆盖受益村</w:t>
            </w:r>
          </w:p>
        </w:tc>
        <w:tc>
          <w:tcPr>
            <w:tcW w:w="2835" w:type="dxa"/>
            <w:vAlign w:val="center"/>
          </w:tcPr>
          <w:p>
            <w:pPr>
              <w:pStyle w:val="15"/>
            </w:pPr>
            <w:r>
              <w:t>该工程建设受益村</w:t>
            </w:r>
          </w:p>
        </w:tc>
        <w:tc>
          <w:tcPr>
            <w:tcW w:w="2551" w:type="dxa"/>
            <w:vAlign w:val="center"/>
          </w:tcPr>
          <w:p>
            <w:pPr>
              <w:pStyle w:val="15"/>
            </w:pPr>
            <w:r>
              <w:t>≥1村</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效果持续年限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村民满意度</w:t>
            </w:r>
          </w:p>
        </w:tc>
        <w:tc>
          <w:tcPr>
            <w:tcW w:w="2835" w:type="dxa"/>
            <w:vAlign w:val="center"/>
          </w:tcPr>
          <w:p>
            <w:pPr>
              <w:pStyle w:val="15"/>
            </w:pPr>
            <w:r>
              <w:t>受益村民对新建花墙及透水砖铺装的满意度</w:t>
            </w:r>
          </w:p>
        </w:tc>
        <w:tc>
          <w:tcPr>
            <w:tcW w:w="2551" w:type="dxa"/>
            <w:vAlign w:val="center"/>
          </w:tcPr>
          <w:p>
            <w:pPr>
              <w:pStyle w:val="15"/>
            </w:pPr>
            <w:r>
              <w:t>≥90%</w:t>
            </w:r>
          </w:p>
        </w:tc>
        <w:tc>
          <w:tcPr>
            <w:tcW w:w="2268"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90、前丞相土地租金绩效目标表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1.通过项目的实施，支付土地租金。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亩数</w:t>
            </w:r>
          </w:p>
        </w:tc>
        <w:tc>
          <w:tcPr>
            <w:tcW w:w="2835" w:type="dxa"/>
            <w:vAlign w:val="center"/>
          </w:tcPr>
          <w:p>
            <w:pPr>
              <w:pStyle w:val="15"/>
            </w:pPr>
            <w:r>
              <w:t>补贴发放总亩数</w:t>
            </w:r>
          </w:p>
        </w:tc>
        <w:tc>
          <w:tcPr>
            <w:tcW w:w="2551" w:type="dxa"/>
            <w:vAlign w:val="center"/>
          </w:tcPr>
          <w:p>
            <w:pPr>
              <w:pStyle w:val="15"/>
            </w:pPr>
            <w:r>
              <w:t>163.4亩</w:t>
            </w:r>
          </w:p>
        </w:tc>
        <w:tc>
          <w:tcPr>
            <w:tcW w:w="2268" w:type="dxa"/>
            <w:vAlign w:val="center"/>
          </w:tcPr>
          <w:p>
            <w:pPr>
              <w:pStyle w:val="15"/>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租金发放率</w:t>
            </w:r>
          </w:p>
        </w:tc>
        <w:tc>
          <w:tcPr>
            <w:tcW w:w="2835" w:type="dxa"/>
            <w:vAlign w:val="center"/>
          </w:tcPr>
          <w:p>
            <w:pPr>
              <w:pStyle w:val="15"/>
            </w:pPr>
            <w:r>
              <w:t>实发放租金占应发放租金的比例</w:t>
            </w:r>
          </w:p>
        </w:tc>
        <w:tc>
          <w:tcPr>
            <w:tcW w:w="2551" w:type="dxa"/>
            <w:vAlign w:val="center"/>
          </w:tcPr>
          <w:p>
            <w:pPr>
              <w:pStyle w:val="15"/>
            </w:pPr>
            <w:r>
              <w:t>100%</w:t>
            </w:r>
          </w:p>
        </w:tc>
        <w:tc>
          <w:tcPr>
            <w:tcW w:w="2268" w:type="dxa"/>
            <w:vAlign w:val="center"/>
          </w:tcPr>
          <w:p>
            <w:pPr>
              <w:pStyle w:val="15"/>
            </w:pPr>
            <w:r>
              <w:t>19、20、21三年数据测算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补贴发放及时率</w:t>
            </w:r>
          </w:p>
        </w:tc>
        <w:tc>
          <w:tcPr>
            <w:tcW w:w="2835" w:type="dxa"/>
            <w:vAlign w:val="center"/>
          </w:tcPr>
          <w:p>
            <w:pPr>
              <w:pStyle w:val="15"/>
            </w:pPr>
            <w:r>
              <w:t>补贴发放在规定完成时间内</w:t>
            </w:r>
          </w:p>
        </w:tc>
        <w:tc>
          <w:tcPr>
            <w:tcW w:w="2551" w:type="dxa"/>
            <w:vAlign w:val="center"/>
          </w:tcPr>
          <w:p>
            <w:pPr>
              <w:pStyle w:val="15"/>
            </w:pPr>
            <w:r>
              <w:t>100%</w:t>
            </w:r>
          </w:p>
        </w:tc>
        <w:tc>
          <w:tcPr>
            <w:tcW w:w="2268" w:type="dxa"/>
            <w:vAlign w:val="center"/>
          </w:tcPr>
          <w:p>
            <w:pPr>
              <w:pStyle w:val="15"/>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成本控制额</w:t>
            </w:r>
          </w:p>
        </w:tc>
        <w:tc>
          <w:tcPr>
            <w:tcW w:w="2835" w:type="dxa"/>
            <w:vAlign w:val="center"/>
          </w:tcPr>
          <w:p>
            <w:pPr>
              <w:pStyle w:val="15"/>
            </w:pPr>
            <w:r>
              <w:t>项目总成本</w:t>
            </w:r>
          </w:p>
        </w:tc>
        <w:tc>
          <w:tcPr>
            <w:tcW w:w="2551" w:type="dxa"/>
            <w:vAlign w:val="center"/>
          </w:tcPr>
          <w:p>
            <w:pPr>
              <w:pStyle w:val="15"/>
            </w:pPr>
            <w:r>
              <w:t>≤8.8万元</w:t>
            </w:r>
          </w:p>
        </w:tc>
        <w:tc>
          <w:tcPr>
            <w:tcW w:w="2268" w:type="dxa"/>
            <w:vAlign w:val="center"/>
          </w:tcPr>
          <w:p>
            <w:pPr>
              <w:pStyle w:val="15"/>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覆盖率</w:t>
            </w:r>
          </w:p>
        </w:tc>
        <w:tc>
          <w:tcPr>
            <w:tcW w:w="2835" w:type="dxa"/>
            <w:vAlign w:val="center"/>
          </w:tcPr>
          <w:p>
            <w:pPr>
              <w:pStyle w:val="15"/>
            </w:pPr>
            <w:r>
              <w:t>路网建设覆盖率</w:t>
            </w:r>
          </w:p>
        </w:tc>
        <w:tc>
          <w:tcPr>
            <w:tcW w:w="2551" w:type="dxa"/>
            <w:vAlign w:val="center"/>
          </w:tcPr>
          <w:p>
            <w:pPr>
              <w:pStyle w:val="15"/>
            </w:pPr>
            <w:r>
              <w:t>≥80%</w:t>
            </w:r>
          </w:p>
        </w:tc>
        <w:tc>
          <w:tcPr>
            <w:tcW w:w="2268" w:type="dxa"/>
            <w:vAlign w:val="center"/>
          </w:tcPr>
          <w:p>
            <w:pPr>
              <w:pStyle w:val="15"/>
            </w:pPr>
            <w:r>
              <w:t>历年数据测算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投诉发生率</w:t>
            </w:r>
          </w:p>
        </w:tc>
        <w:tc>
          <w:tcPr>
            <w:tcW w:w="2835" w:type="dxa"/>
            <w:vAlign w:val="center"/>
          </w:tcPr>
          <w:p>
            <w:pPr>
              <w:pStyle w:val="15"/>
            </w:pPr>
            <w:r>
              <w:t>镇域发生信访的比例</w:t>
            </w:r>
          </w:p>
        </w:tc>
        <w:tc>
          <w:tcPr>
            <w:tcW w:w="2551" w:type="dxa"/>
            <w:vAlign w:val="center"/>
          </w:tcPr>
          <w:p>
            <w:pPr>
              <w:pStyle w:val="15"/>
            </w:pPr>
            <w:r>
              <w:t>≤1%</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场地使用年限</w:t>
            </w:r>
          </w:p>
        </w:tc>
        <w:tc>
          <w:tcPr>
            <w:tcW w:w="2835" w:type="dxa"/>
            <w:vAlign w:val="center"/>
          </w:tcPr>
          <w:p>
            <w:pPr>
              <w:pStyle w:val="15"/>
            </w:pPr>
            <w:r>
              <w:t>场地使用持续时间</w:t>
            </w:r>
          </w:p>
        </w:tc>
        <w:tc>
          <w:tcPr>
            <w:tcW w:w="2551" w:type="dxa"/>
            <w:vAlign w:val="center"/>
          </w:tcPr>
          <w:p>
            <w:pPr>
              <w:pStyle w:val="15"/>
            </w:pPr>
            <w:r>
              <w:t>1年</w:t>
            </w:r>
          </w:p>
        </w:tc>
        <w:tc>
          <w:tcPr>
            <w:tcW w:w="2268" w:type="dxa"/>
            <w:vAlign w:val="center"/>
          </w:tcPr>
          <w:p>
            <w:pPr>
              <w:pStyle w:val="15"/>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领取租金群众满意度</w:t>
            </w:r>
          </w:p>
        </w:tc>
        <w:tc>
          <w:tcPr>
            <w:tcW w:w="2835" w:type="dxa"/>
            <w:vAlign w:val="center"/>
          </w:tcPr>
          <w:p>
            <w:pPr>
              <w:pStyle w:val="15"/>
            </w:pPr>
            <w:r>
              <w:t>满意与比较满意的人数比例</w:t>
            </w:r>
          </w:p>
        </w:tc>
        <w:tc>
          <w:tcPr>
            <w:tcW w:w="2551" w:type="dxa"/>
            <w:vAlign w:val="center"/>
          </w:tcPr>
          <w:p>
            <w:pPr>
              <w:pStyle w:val="15"/>
            </w:pPr>
            <w:r>
              <w:t>≥90%</w:t>
            </w:r>
          </w:p>
        </w:tc>
        <w:tc>
          <w:tcPr>
            <w:tcW w:w="2268" w:type="dxa"/>
            <w:vAlign w:val="center"/>
          </w:tcPr>
          <w:p>
            <w:pPr>
              <w:pStyle w:val="15"/>
            </w:pPr>
            <w:r>
              <w:t>历史数据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91、清真寺燃气补贴绩效目标表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1.实现宗教场所冬季正常活动，保证宗教群众清洁取暖</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全镇清真寺数</w:t>
            </w:r>
          </w:p>
        </w:tc>
        <w:tc>
          <w:tcPr>
            <w:tcW w:w="2835" w:type="dxa"/>
            <w:vAlign w:val="center"/>
          </w:tcPr>
          <w:p>
            <w:pPr>
              <w:pStyle w:val="15"/>
            </w:pPr>
            <w:r>
              <w:t>全镇所有清真寺总数</w:t>
            </w:r>
          </w:p>
        </w:tc>
        <w:tc>
          <w:tcPr>
            <w:tcW w:w="2551" w:type="dxa"/>
            <w:vAlign w:val="center"/>
          </w:tcPr>
          <w:p>
            <w:pPr>
              <w:pStyle w:val="15"/>
            </w:pPr>
            <w:r>
              <w:t>≥7座</w:t>
            </w:r>
          </w:p>
        </w:tc>
        <w:tc>
          <w:tcPr>
            <w:tcW w:w="2268" w:type="dxa"/>
            <w:vAlign w:val="center"/>
          </w:tcPr>
          <w:p>
            <w:pPr>
              <w:pStyle w:val="15"/>
            </w:pPr>
            <w:r>
              <w:t>按照实际补贴清真寺个数确定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供暖达标率</w:t>
            </w:r>
          </w:p>
        </w:tc>
        <w:tc>
          <w:tcPr>
            <w:tcW w:w="2835" w:type="dxa"/>
            <w:vAlign w:val="center"/>
          </w:tcPr>
          <w:p>
            <w:pPr>
              <w:pStyle w:val="15"/>
            </w:pPr>
            <w:r>
              <w:t>保障正常冬季温度标准</w:t>
            </w:r>
          </w:p>
        </w:tc>
        <w:tc>
          <w:tcPr>
            <w:tcW w:w="2551" w:type="dxa"/>
            <w:vAlign w:val="center"/>
          </w:tcPr>
          <w:p>
            <w:pPr>
              <w:pStyle w:val="15"/>
            </w:pPr>
            <w:r>
              <w:t>≥95%</w:t>
            </w:r>
          </w:p>
        </w:tc>
        <w:tc>
          <w:tcPr>
            <w:tcW w:w="2268" w:type="dxa"/>
            <w:vAlign w:val="center"/>
          </w:tcPr>
          <w:p>
            <w:pPr>
              <w:pStyle w:val="15"/>
            </w:pPr>
            <w:r>
              <w:t>按照去年实际温度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供暖及时率</w:t>
            </w:r>
          </w:p>
        </w:tc>
        <w:tc>
          <w:tcPr>
            <w:tcW w:w="2835" w:type="dxa"/>
            <w:vAlign w:val="center"/>
          </w:tcPr>
          <w:p>
            <w:pPr>
              <w:pStyle w:val="15"/>
            </w:pPr>
            <w:r>
              <w:t>保证正常供暖时间的及时占比</w:t>
            </w:r>
          </w:p>
        </w:tc>
        <w:tc>
          <w:tcPr>
            <w:tcW w:w="2551" w:type="dxa"/>
            <w:vAlign w:val="center"/>
          </w:tcPr>
          <w:p>
            <w:pPr>
              <w:pStyle w:val="15"/>
            </w:pPr>
            <w:r>
              <w:t>100%</w:t>
            </w:r>
          </w:p>
        </w:tc>
        <w:tc>
          <w:tcPr>
            <w:tcW w:w="2268" w:type="dxa"/>
            <w:vAlign w:val="center"/>
          </w:tcPr>
          <w:p>
            <w:pPr>
              <w:pStyle w:val="15"/>
            </w:pPr>
            <w:r>
              <w:t>按照实际供暖天数统计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每个清真寺补贴金额</w:t>
            </w:r>
          </w:p>
        </w:tc>
        <w:tc>
          <w:tcPr>
            <w:tcW w:w="2835" w:type="dxa"/>
            <w:vAlign w:val="center"/>
          </w:tcPr>
          <w:p>
            <w:pPr>
              <w:pStyle w:val="15"/>
            </w:pPr>
            <w:r>
              <w:t>实际清真寺发放补贴成本</w:t>
            </w:r>
          </w:p>
        </w:tc>
        <w:tc>
          <w:tcPr>
            <w:tcW w:w="2551" w:type="dxa"/>
            <w:vAlign w:val="center"/>
          </w:tcPr>
          <w:p>
            <w:pPr>
              <w:pStyle w:val="15"/>
            </w:pPr>
            <w:r>
              <w:t>6万元</w:t>
            </w:r>
          </w:p>
        </w:tc>
        <w:tc>
          <w:tcPr>
            <w:tcW w:w="2268" w:type="dxa"/>
            <w:vAlign w:val="center"/>
          </w:tcPr>
          <w:p>
            <w:pPr>
              <w:pStyle w:val="15"/>
            </w:pPr>
            <w:r>
              <w:t>按照7个清真寺，每个6万元标准确定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覆盖率</w:t>
            </w:r>
          </w:p>
        </w:tc>
        <w:tc>
          <w:tcPr>
            <w:tcW w:w="2835" w:type="dxa"/>
            <w:vAlign w:val="center"/>
          </w:tcPr>
          <w:p>
            <w:pPr>
              <w:pStyle w:val="15"/>
            </w:pPr>
            <w:r>
              <w:t>发放清真寺燃气补贴覆盖率</w:t>
            </w:r>
          </w:p>
        </w:tc>
        <w:tc>
          <w:tcPr>
            <w:tcW w:w="2551" w:type="dxa"/>
            <w:vAlign w:val="center"/>
          </w:tcPr>
          <w:p>
            <w:pPr>
              <w:pStyle w:val="15"/>
            </w:pPr>
            <w:r>
              <w:t>100%</w:t>
            </w:r>
          </w:p>
        </w:tc>
        <w:tc>
          <w:tcPr>
            <w:tcW w:w="2268" w:type="dxa"/>
            <w:vAlign w:val="center"/>
          </w:tcPr>
          <w:p>
            <w:pPr>
              <w:pStyle w:val="15"/>
            </w:pPr>
            <w:r>
              <w:t>按照实际补贴清真寺个数确定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正常运转率</w:t>
            </w:r>
          </w:p>
        </w:tc>
        <w:tc>
          <w:tcPr>
            <w:tcW w:w="2835" w:type="dxa"/>
            <w:vAlign w:val="center"/>
          </w:tcPr>
          <w:p>
            <w:pPr>
              <w:pStyle w:val="15"/>
            </w:pPr>
            <w:r>
              <w:t>冬季正常活动情况</w:t>
            </w:r>
          </w:p>
        </w:tc>
        <w:tc>
          <w:tcPr>
            <w:tcW w:w="2551" w:type="dxa"/>
            <w:vAlign w:val="center"/>
          </w:tcPr>
          <w:p>
            <w:pPr>
              <w:pStyle w:val="15"/>
            </w:pPr>
            <w:r>
              <w:t>100%</w:t>
            </w:r>
          </w:p>
        </w:tc>
        <w:tc>
          <w:tcPr>
            <w:tcW w:w="2268" w:type="dxa"/>
            <w:vAlign w:val="center"/>
          </w:tcPr>
          <w:p>
            <w:pPr>
              <w:pStyle w:val="15"/>
            </w:pPr>
            <w:r>
              <w:t>按照实际补贴清真寺个数确定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供暖时间</w:t>
            </w:r>
          </w:p>
        </w:tc>
        <w:tc>
          <w:tcPr>
            <w:tcW w:w="2835" w:type="dxa"/>
            <w:vAlign w:val="center"/>
          </w:tcPr>
          <w:p>
            <w:pPr>
              <w:pStyle w:val="15"/>
            </w:pPr>
            <w:r>
              <w:t>保证正常供暖时间</w:t>
            </w:r>
          </w:p>
        </w:tc>
        <w:tc>
          <w:tcPr>
            <w:tcW w:w="2551" w:type="dxa"/>
            <w:vAlign w:val="center"/>
          </w:tcPr>
          <w:p>
            <w:pPr>
              <w:pStyle w:val="15"/>
            </w:pPr>
            <w:r>
              <w:t>≤120天</w:t>
            </w:r>
          </w:p>
        </w:tc>
        <w:tc>
          <w:tcPr>
            <w:tcW w:w="2268" w:type="dxa"/>
            <w:vAlign w:val="center"/>
          </w:tcPr>
          <w:p>
            <w:pPr>
              <w:pStyle w:val="15"/>
            </w:pPr>
            <w:r>
              <w:t>按照实际供暖天数统计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回族群众满意度</w:t>
            </w:r>
          </w:p>
        </w:tc>
        <w:tc>
          <w:tcPr>
            <w:tcW w:w="2835" w:type="dxa"/>
            <w:vAlign w:val="center"/>
          </w:tcPr>
          <w:p>
            <w:pPr>
              <w:pStyle w:val="15"/>
            </w:pPr>
            <w:r>
              <w:t>去清真寺礼拜群众满意度</w:t>
            </w:r>
          </w:p>
        </w:tc>
        <w:tc>
          <w:tcPr>
            <w:tcW w:w="2551" w:type="dxa"/>
            <w:vAlign w:val="center"/>
          </w:tcPr>
          <w:p>
            <w:pPr>
              <w:pStyle w:val="15"/>
            </w:pPr>
            <w:r>
              <w:t>≥95%</w:t>
            </w:r>
          </w:p>
        </w:tc>
        <w:tc>
          <w:tcPr>
            <w:tcW w:w="2268" w:type="dxa"/>
            <w:vAlign w:val="center"/>
          </w:tcPr>
          <w:p>
            <w:pPr>
              <w:pStyle w:val="15"/>
            </w:pPr>
            <w:r>
              <w:t>实际走访回族群众</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92、三村绿化及街道改造工程绩效目标表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1.通过项目建设开展，而打造和谐宜居的村街环境，使村容村貌得到有效改善，从而提升群众生活质量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改造面积</w:t>
            </w:r>
          </w:p>
        </w:tc>
        <w:tc>
          <w:tcPr>
            <w:tcW w:w="2835" w:type="dxa"/>
            <w:vAlign w:val="center"/>
          </w:tcPr>
          <w:p>
            <w:pPr>
              <w:pStyle w:val="15"/>
            </w:pPr>
            <w:r>
              <w:t>实际测量面积</w:t>
            </w:r>
          </w:p>
        </w:tc>
        <w:tc>
          <w:tcPr>
            <w:tcW w:w="2551" w:type="dxa"/>
            <w:vAlign w:val="center"/>
          </w:tcPr>
          <w:p>
            <w:pPr>
              <w:pStyle w:val="15"/>
            </w:pPr>
            <w:r>
              <w:t>≥1420㎡</w:t>
            </w:r>
          </w:p>
        </w:tc>
        <w:tc>
          <w:tcPr>
            <w:tcW w:w="2268" w:type="dxa"/>
            <w:vAlign w:val="center"/>
          </w:tcPr>
          <w:p>
            <w:pPr>
              <w:pStyle w:val="15"/>
            </w:pPr>
            <w:r>
              <w:t>根据实际调研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工程质量</w:t>
            </w:r>
          </w:p>
        </w:tc>
        <w:tc>
          <w:tcPr>
            <w:tcW w:w="2835" w:type="dxa"/>
            <w:vAlign w:val="center"/>
          </w:tcPr>
          <w:p>
            <w:pPr>
              <w:pStyle w:val="15"/>
            </w:pPr>
            <w:r>
              <w:t>工程施工质量合格率</w:t>
            </w:r>
          </w:p>
        </w:tc>
        <w:tc>
          <w:tcPr>
            <w:tcW w:w="2551" w:type="dxa"/>
            <w:vAlign w:val="center"/>
          </w:tcPr>
          <w:p>
            <w:pPr>
              <w:pStyle w:val="15"/>
            </w:pPr>
            <w:r>
              <w:t>＝100％</w:t>
            </w:r>
          </w:p>
        </w:tc>
        <w:tc>
          <w:tcPr>
            <w:tcW w:w="2268"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资金支付时间</w:t>
            </w:r>
          </w:p>
        </w:tc>
        <w:tc>
          <w:tcPr>
            <w:tcW w:w="2835" w:type="dxa"/>
            <w:vAlign w:val="center"/>
          </w:tcPr>
          <w:p>
            <w:pPr>
              <w:pStyle w:val="15"/>
            </w:pPr>
            <w:r>
              <w:t>实际支付时间</w:t>
            </w:r>
          </w:p>
        </w:tc>
        <w:tc>
          <w:tcPr>
            <w:tcW w:w="2551" w:type="dxa"/>
            <w:vAlign w:val="center"/>
          </w:tcPr>
          <w:p>
            <w:pPr>
              <w:pStyle w:val="15"/>
            </w:pPr>
            <w:r>
              <w:t>≤6月</w:t>
            </w:r>
          </w:p>
        </w:tc>
        <w:tc>
          <w:tcPr>
            <w:tcW w:w="2268" w:type="dxa"/>
            <w:vAlign w:val="center"/>
          </w:tcPr>
          <w:p>
            <w:pPr>
              <w:pStyle w:val="15"/>
            </w:pPr>
            <w:r>
              <w:t>根据《大厂回族自治县政府采购合同》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2835" w:type="dxa"/>
            <w:vAlign w:val="center"/>
          </w:tcPr>
          <w:p>
            <w:pPr>
              <w:pStyle w:val="15"/>
            </w:pPr>
            <w:r>
              <w:t>项目实际支出与预算的比例</w:t>
            </w:r>
          </w:p>
        </w:tc>
        <w:tc>
          <w:tcPr>
            <w:tcW w:w="2551" w:type="dxa"/>
            <w:vAlign w:val="center"/>
          </w:tcPr>
          <w:p>
            <w:pPr>
              <w:pStyle w:val="15"/>
            </w:pPr>
            <w:r>
              <w:t>≤100%</w:t>
            </w:r>
          </w:p>
        </w:tc>
        <w:tc>
          <w:tcPr>
            <w:tcW w:w="2268" w:type="dxa"/>
            <w:vAlign w:val="center"/>
          </w:tcPr>
          <w:p>
            <w:pPr>
              <w:pStyle w:val="15"/>
            </w:pPr>
            <w:r>
              <w:t>签署合同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村容村貌改善率</w:t>
            </w:r>
          </w:p>
        </w:tc>
        <w:tc>
          <w:tcPr>
            <w:tcW w:w="2835" w:type="dxa"/>
            <w:vAlign w:val="center"/>
          </w:tcPr>
          <w:p>
            <w:pPr>
              <w:pStyle w:val="15"/>
            </w:pPr>
            <w:r>
              <w:t>认为村容村貌改善的人数占比</w:t>
            </w:r>
          </w:p>
        </w:tc>
        <w:tc>
          <w:tcPr>
            <w:tcW w:w="2551" w:type="dxa"/>
            <w:vAlign w:val="center"/>
          </w:tcPr>
          <w:p>
            <w:pPr>
              <w:pStyle w:val="15"/>
            </w:pPr>
            <w:r>
              <w:t>≥98％</w:t>
            </w:r>
          </w:p>
        </w:tc>
        <w:tc>
          <w:tcPr>
            <w:tcW w:w="2268" w:type="dxa"/>
            <w:vAlign w:val="center"/>
          </w:tcPr>
          <w:p>
            <w:pPr>
              <w:pStyle w:val="15"/>
            </w:pPr>
            <w:r>
              <w:t>走访村民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使用持续年限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村民满意度</w:t>
            </w:r>
          </w:p>
        </w:tc>
        <w:tc>
          <w:tcPr>
            <w:tcW w:w="2551" w:type="dxa"/>
            <w:vAlign w:val="center"/>
          </w:tcPr>
          <w:p>
            <w:pPr>
              <w:pStyle w:val="15"/>
            </w:pPr>
            <w:r>
              <w:t>≥98％</w:t>
            </w:r>
          </w:p>
        </w:tc>
        <w:tc>
          <w:tcPr>
            <w:tcW w:w="2268" w:type="dxa"/>
            <w:vAlign w:val="center"/>
          </w:tcPr>
          <w:p>
            <w:pPr>
              <w:pStyle w:val="15"/>
            </w:pPr>
            <w:r>
              <w:t>走访村民</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93、双马路小厂段辅路铺装及雨水口新建工程绩效目标表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1.通过项目的开展对双马路小厂段进行辅路铺装，并对雨水口进行新建，圆满完成创城任务。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透水砖铺装面积</w:t>
            </w:r>
          </w:p>
        </w:tc>
        <w:tc>
          <w:tcPr>
            <w:tcW w:w="2835" w:type="dxa"/>
            <w:vAlign w:val="center"/>
          </w:tcPr>
          <w:p>
            <w:pPr>
              <w:pStyle w:val="15"/>
            </w:pPr>
            <w:r>
              <w:t>透水砖铺装面积</w:t>
            </w:r>
          </w:p>
        </w:tc>
        <w:tc>
          <w:tcPr>
            <w:tcW w:w="2551" w:type="dxa"/>
            <w:vAlign w:val="center"/>
          </w:tcPr>
          <w:p>
            <w:pPr>
              <w:pStyle w:val="15"/>
            </w:pPr>
            <w:r>
              <w:t>＝1707.31㎡</w:t>
            </w:r>
          </w:p>
        </w:tc>
        <w:tc>
          <w:tcPr>
            <w:tcW w:w="2268" w:type="dxa"/>
            <w:vAlign w:val="center"/>
          </w:tcPr>
          <w:p>
            <w:pPr>
              <w:pStyle w:val="15"/>
            </w:pPr>
            <w:r>
              <w:t>竣工验收表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墙面粉刷面积</w:t>
            </w:r>
          </w:p>
        </w:tc>
        <w:tc>
          <w:tcPr>
            <w:tcW w:w="2835" w:type="dxa"/>
            <w:vAlign w:val="center"/>
          </w:tcPr>
          <w:p>
            <w:pPr>
              <w:pStyle w:val="15"/>
            </w:pPr>
            <w:r>
              <w:t>墙面粉刷面积</w:t>
            </w:r>
          </w:p>
        </w:tc>
        <w:tc>
          <w:tcPr>
            <w:tcW w:w="2551" w:type="dxa"/>
            <w:vAlign w:val="center"/>
          </w:tcPr>
          <w:p>
            <w:pPr>
              <w:pStyle w:val="15"/>
            </w:pPr>
            <w:r>
              <w:t>＝1082㎡</w:t>
            </w:r>
          </w:p>
        </w:tc>
        <w:tc>
          <w:tcPr>
            <w:tcW w:w="2268" w:type="dxa"/>
            <w:vAlign w:val="center"/>
          </w:tcPr>
          <w:p>
            <w:pPr>
              <w:pStyle w:val="15"/>
            </w:pPr>
            <w:r>
              <w:t>竣工验收表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新建雨水口数</w:t>
            </w:r>
          </w:p>
        </w:tc>
        <w:tc>
          <w:tcPr>
            <w:tcW w:w="2835" w:type="dxa"/>
            <w:vAlign w:val="center"/>
          </w:tcPr>
          <w:p>
            <w:pPr>
              <w:pStyle w:val="15"/>
            </w:pPr>
            <w:r>
              <w:t>新建雨水口数</w:t>
            </w:r>
          </w:p>
        </w:tc>
        <w:tc>
          <w:tcPr>
            <w:tcW w:w="2551" w:type="dxa"/>
            <w:vAlign w:val="center"/>
          </w:tcPr>
          <w:p>
            <w:pPr>
              <w:pStyle w:val="15"/>
            </w:pPr>
            <w:r>
              <w:t>9座</w:t>
            </w:r>
          </w:p>
        </w:tc>
        <w:tc>
          <w:tcPr>
            <w:tcW w:w="2268" w:type="dxa"/>
            <w:vAlign w:val="center"/>
          </w:tcPr>
          <w:p>
            <w:pPr>
              <w:pStyle w:val="15"/>
            </w:pPr>
            <w:r>
              <w:t>效果图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树池砌筑个数</w:t>
            </w:r>
          </w:p>
        </w:tc>
        <w:tc>
          <w:tcPr>
            <w:tcW w:w="2835" w:type="dxa"/>
            <w:vAlign w:val="center"/>
          </w:tcPr>
          <w:p>
            <w:pPr>
              <w:pStyle w:val="15"/>
            </w:pPr>
            <w:r>
              <w:t>树池砌筑</w:t>
            </w:r>
          </w:p>
        </w:tc>
        <w:tc>
          <w:tcPr>
            <w:tcW w:w="2551" w:type="dxa"/>
            <w:vAlign w:val="center"/>
          </w:tcPr>
          <w:p>
            <w:pPr>
              <w:pStyle w:val="15"/>
            </w:pPr>
            <w:r>
              <w:t>24个</w:t>
            </w:r>
          </w:p>
        </w:tc>
        <w:tc>
          <w:tcPr>
            <w:tcW w:w="2268" w:type="dxa"/>
            <w:vAlign w:val="center"/>
          </w:tcPr>
          <w:p>
            <w:pPr>
              <w:pStyle w:val="15"/>
            </w:pPr>
            <w:r>
              <w:t>效果图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工程质量合格率</w:t>
            </w:r>
          </w:p>
        </w:tc>
        <w:tc>
          <w:tcPr>
            <w:tcW w:w="2835" w:type="dxa"/>
            <w:vAlign w:val="center"/>
          </w:tcPr>
          <w:p>
            <w:pPr>
              <w:pStyle w:val="15"/>
            </w:pPr>
            <w:r>
              <w:t>项目工程质量合格率</w:t>
            </w:r>
          </w:p>
        </w:tc>
        <w:tc>
          <w:tcPr>
            <w:tcW w:w="2551" w:type="dxa"/>
            <w:vAlign w:val="center"/>
          </w:tcPr>
          <w:p>
            <w:pPr>
              <w:pStyle w:val="15"/>
            </w:pPr>
            <w:r>
              <w:t>＝100%</w:t>
            </w:r>
          </w:p>
        </w:tc>
        <w:tc>
          <w:tcPr>
            <w:tcW w:w="2268"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资金支付时间</w:t>
            </w:r>
          </w:p>
        </w:tc>
        <w:tc>
          <w:tcPr>
            <w:tcW w:w="2835" w:type="dxa"/>
            <w:vAlign w:val="center"/>
          </w:tcPr>
          <w:p>
            <w:pPr>
              <w:pStyle w:val="15"/>
            </w:pPr>
            <w:r>
              <w:t>项目资金支付时间</w:t>
            </w:r>
          </w:p>
        </w:tc>
        <w:tc>
          <w:tcPr>
            <w:tcW w:w="2551" w:type="dxa"/>
            <w:vAlign w:val="center"/>
          </w:tcPr>
          <w:p>
            <w:pPr>
              <w:pStyle w:val="15"/>
            </w:pPr>
            <w:r>
              <w:t>≤6月</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年度总成本</w:t>
            </w:r>
          </w:p>
        </w:tc>
        <w:tc>
          <w:tcPr>
            <w:tcW w:w="2835" w:type="dxa"/>
            <w:vAlign w:val="center"/>
          </w:tcPr>
          <w:p>
            <w:pPr>
              <w:pStyle w:val="15"/>
            </w:pPr>
            <w:r>
              <w:t>项目年度总成本</w:t>
            </w:r>
          </w:p>
        </w:tc>
        <w:tc>
          <w:tcPr>
            <w:tcW w:w="2551" w:type="dxa"/>
            <w:vAlign w:val="center"/>
          </w:tcPr>
          <w:p>
            <w:pPr>
              <w:pStyle w:val="15"/>
            </w:pPr>
            <w:r>
              <w:t>≤13.07万元</w:t>
            </w:r>
          </w:p>
        </w:tc>
        <w:tc>
          <w:tcPr>
            <w:tcW w:w="2268" w:type="dxa"/>
            <w:vAlign w:val="center"/>
          </w:tcPr>
          <w:p>
            <w:pPr>
              <w:pStyle w:val="15"/>
            </w:pPr>
            <w:r>
              <w:t>评审金额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村容村貌改善率</w:t>
            </w:r>
          </w:p>
        </w:tc>
        <w:tc>
          <w:tcPr>
            <w:tcW w:w="2835" w:type="dxa"/>
            <w:vAlign w:val="center"/>
          </w:tcPr>
          <w:p>
            <w:pPr>
              <w:pStyle w:val="15"/>
            </w:pPr>
            <w:r>
              <w:t>认为村容村貌明显改善的人数占比</w:t>
            </w:r>
          </w:p>
        </w:tc>
        <w:tc>
          <w:tcPr>
            <w:tcW w:w="2551" w:type="dxa"/>
            <w:vAlign w:val="center"/>
          </w:tcPr>
          <w:p>
            <w:pPr>
              <w:pStyle w:val="15"/>
            </w:pPr>
            <w:r>
              <w:t>≥90%</w:t>
            </w:r>
          </w:p>
        </w:tc>
        <w:tc>
          <w:tcPr>
            <w:tcW w:w="2268" w:type="dxa"/>
            <w:vAlign w:val="center"/>
          </w:tcPr>
          <w:p>
            <w:pPr>
              <w:pStyle w:val="15"/>
            </w:pPr>
            <w:r>
              <w:t>依据2021年数据测算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效果持续年限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群众满意度</w:t>
            </w:r>
          </w:p>
        </w:tc>
        <w:tc>
          <w:tcPr>
            <w:tcW w:w="2551" w:type="dxa"/>
            <w:vAlign w:val="center"/>
          </w:tcPr>
          <w:p>
            <w:pPr>
              <w:pStyle w:val="15"/>
            </w:pPr>
            <w:r>
              <w:t>≥95%</w:t>
            </w:r>
          </w:p>
        </w:tc>
        <w:tc>
          <w:tcPr>
            <w:tcW w:w="2268" w:type="dxa"/>
            <w:vAlign w:val="center"/>
          </w:tcPr>
          <w:p>
            <w:pPr>
              <w:pStyle w:val="15"/>
            </w:pPr>
            <w:r>
              <w:t>历史数据与经验</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94、双马路小厂段西侧硬化、绿化及粉刷工程绩效目标表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1.通过项目的开展对双马路小厂段西侧进行硬化、绿化及粉刷，圆满完成创城任务。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墙面粉刷面积</w:t>
            </w:r>
          </w:p>
        </w:tc>
        <w:tc>
          <w:tcPr>
            <w:tcW w:w="2835" w:type="dxa"/>
            <w:vAlign w:val="center"/>
          </w:tcPr>
          <w:p>
            <w:pPr>
              <w:pStyle w:val="15"/>
            </w:pPr>
            <w:r>
              <w:t>墙面粉刷面积</w:t>
            </w:r>
          </w:p>
        </w:tc>
        <w:tc>
          <w:tcPr>
            <w:tcW w:w="2551" w:type="dxa"/>
            <w:vAlign w:val="center"/>
          </w:tcPr>
          <w:p>
            <w:pPr>
              <w:pStyle w:val="15"/>
            </w:pPr>
            <w:r>
              <w:t>1522.5㎡</w:t>
            </w:r>
          </w:p>
        </w:tc>
        <w:tc>
          <w:tcPr>
            <w:tcW w:w="2268" w:type="dxa"/>
            <w:vAlign w:val="center"/>
          </w:tcPr>
          <w:p>
            <w:pPr>
              <w:pStyle w:val="15"/>
            </w:pPr>
            <w:r>
              <w:t>竣工验收表</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工程质量合格率</w:t>
            </w:r>
          </w:p>
        </w:tc>
        <w:tc>
          <w:tcPr>
            <w:tcW w:w="2835" w:type="dxa"/>
            <w:vAlign w:val="center"/>
          </w:tcPr>
          <w:p>
            <w:pPr>
              <w:pStyle w:val="15"/>
            </w:pPr>
            <w:r>
              <w:t>项目工程质量合格率</w:t>
            </w:r>
          </w:p>
        </w:tc>
        <w:tc>
          <w:tcPr>
            <w:tcW w:w="2551" w:type="dxa"/>
            <w:vAlign w:val="center"/>
          </w:tcPr>
          <w:p>
            <w:pPr>
              <w:pStyle w:val="15"/>
            </w:pPr>
            <w:r>
              <w:t>＝100%</w:t>
            </w:r>
          </w:p>
        </w:tc>
        <w:tc>
          <w:tcPr>
            <w:tcW w:w="2268" w:type="dxa"/>
            <w:vAlign w:val="center"/>
          </w:tcPr>
          <w:p>
            <w:pPr>
              <w:pStyle w:val="15"/>
            </w:pPr>
            <w:r>
              <w:t>验收报告</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资金支付时间</w:t>
            </w:r>
          </w:p>
        </w:tc>
        <w:tc>
          <w:tcPr>
            <w:tcW w:w="2835" w:type="dxa"/>
            <w:vAlign w:val="center"/>
          </w:tcPr>
          <w:p>
            <w:pPr>
              <w:pStyle w:val="15"/>
            </w:pPr>
            <w:r>
              <w:t>项目资金支付时间</w:t>
            </w:r>
          </w:p>
        </w:tc>
        <w:tc>
          <w:tcPr>
            <w:tcW w:w="2551" w:type="dxa"/>
            <w:vAlign w:val="center"/>
          </w:tcPr>
          <w:p>
            <w:pPr>
              <w:pStyle w:val="15"/>
            </w:pPr>
            <w:r>
              <w:t>≤6月</w:t>
            </w:r>
          </w:p>
        </w:tc>
        <w:tc>
          <w:tcPr>
            <w:tcW w:w="2268" w:type="dxa"/>
            <w:vAlign w:val="center"/>
          </w:tcPr>
          <w:p>
            <w:pPr>
              <w:pStyle w:val="15"/>
            </w:pPr>
            <w:r>
              <w:t>实施方案</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总成本</w:t>
            </w:r>
          </w:p>
        </w:tc>
        <w:tc>
          <w:tcPr>
            <w:tcW w:w="2835" w:type="dxa"/>
            <w:vAlign w:val="center"/>
          </w:tcPr>
          <w:p>
            <w:pPr>
              <w:pStyle w:val="15"/>
            </w:pPr>
            <w:r>
              <w:t>项目总成本</w:t>
            </w:r>
          </w:p>
        </w:tc>
        <w:tc>
          <w:tcPr>
            <w:tcW w:w="2551" w:type="dxa"/>
            <w:vAlign w:val="center"/>
          </w:tcPr>
          <w:p>
            <w:pPr>
              <w:pStyle w:val="15"/>
            </w:pPr>
            <w:r>
              <w:t>≤14.35万元</w:t>
            </w:r>
          </w:p>
        </w:tc>
        <w:tc>
          <w:tcPr>
            <w:tcW w:w="2268" w:type="dxa"/>
            <w:vAlign w:val="center"/>
          </w:tcPr>
          <w:p>
            <w:pPr>
              <w:pStyle w:val="15"/>
            </w:pPr>
            <w:r>
              <w:t>评审金额</w:t>
            </w:r>
          </w:p>
        </w:tc>
      </w:tr>
      <w:tr>
        <w:tblPrEx>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村容村貌改善率</w:t>
            </w:r>
          </w:p>
        </w:tc>
        <w:tc>
          <w:tcPr>
            <w:tcW w:w="2835" w:type="dxa"/>
            <w:vAlign w:val="center"/>
          </w:tcPr>
          <w:p>
            <w:pPr>
              <w:pStyle w:val="15"/>
            </w:pPr>
            <w:r>
              <w:t>认为村容村貌明显改善的人数占比</w:t>
            </w:r>
          </w:p>
        </w:tc>
        <w:tc>
          <w:tcPr>
            <w:tcW w:w="2551" w:type="dxa"/>
            <w:vAlign w:val="center"/>
          </w:tcPr>
          <w:p>
            <w:pPr>
              <w:pStyle w:val="15"/>
            </w:pPr>
            <w:r>
              <w:t>≥90%</w:t>
            </w:r>
          </w:p>
        </w:tc>
        <w:tc>
          <w:tcPr>
            <w:tcW w:w="2268" w:type="dxa"/>
            <w:vAlign w:val="center"/>
          </w:tcPr>
          <w:p>
            <w:pPr>
              <w:pStyle w:val="15"/>
            </w:pPr>
            <w:r>
              <w:t>依据2021年数据测算</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效果持续年限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群众满意度</w:t>
            </w:r>
          </w:p>
        </w:tc>
        <w:tc>
          <w:tcPr>
            <w:tcW w:w="2551" w:type="dxa"/>
            <w:vAlign w:val="center"/>
          </w:tcPr>
          <w:p>
            <w:pPr>
              <w:pStyle w:val="15"/>
            </w:pPr>
            <w:r>
              <w:t>≥95%</w:t>
            </w:r>
          </w:p>
        </w:tc>
        <w:tc>
          <w:tcPr>
            <w:tcW w:w="2268" w:type="dxa"/>
            <w:vAlign w:val="center"/>
          </w:tcPr>
          <w:p>
            <w:pPr>
              <w:pStyle w:val="15"/>
            </w:pPr>
            <w:r>
              <w:t>历史数据与经验</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95、四村服务楼门面临时安置费绩效目标表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1.提高社会稳定性，保障回迁人员住房安置。</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占地面积</w:t>
            </w:r>
          </w:p>
        </w:tc>
        <w:tc>
          <w:tcPr>
            <w:tcW w:w="2835" w:type="dxa"/>
            <w:vAlign w:val="center"/>
          </w:tcPr>
          <w:p>
            <w:pPr>
              <w:pStyle w:val="15"/>
            </w:pPr>
            <w:r>
              <w:t>项目占地总面积</w:t>
            </w:r>
          </w:p>
        </w:tc>
        <w:tc>
          <w:tcPr>
            <w:tcW w:w="2551" w:type="dxa"/>
            <w:vAlign w:val="center"/>
          </w:tcPr>
          <w:p>
            <w:pPr>
              <w:pStyle w:val="15"/>
            </w:pPr>
            <w:r>
              <w:t>≥2800平方米</w:t>
            </w:r>
          </w:p>
        </w:tc>
        <w:tc>
          <w:tcPr>
            <w:tcW w:w="2268" w:type="dxa"/>
            <w:vAlign w:val="center"/>
          </w:tcPr>
          <w:p>
            <w:pPr>
              <w:pStyle w:val="15"/>
            </w:pPr>
            <w:r>
              <w:t>相关会议纪要、申请批复等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补贴发放率</w:t>
            </w:r>
          </w:p>
        </w:tc>
        <w:tc>
          <w:tcPr>
            <w:tcW w:w="2835" w:type="dxa"/>
            <w:vAlign w:val="center"/>
          </w:tcPr>
          <w:p>
            <w:pPr>
              <w:pStyle w:val="15"/>
            </w:pPr>
            <w:r>
              <w:t>补贴足额发放的比例</w:t>
            </w:r>
          </w:p>
        </w:tc>
        <w:tc>
          <w:tcPr>
            <w:tcW w:w="2551" w:type="dxa"/>
            <w:vAlign w:val="center"/>
          </w:tcPr>
          <w:p>
            <w:pPr>
              <w:pStyle w:val="15"/>
            </w:pPr>
            <w:r>
              <w:t>100％</w:t>
            </w:r>
          </w:p>
        </w:tc>
        <w:tc>
          <w:tcPr>
            <w:tcW w:w="2268" w:type="dxa"/>
            <w:vAlign w:val="center"/>
          </w:tcPr>
          <w:p>
            <w:pPr>
              <w:pStyle w:val="15"/>
            </w:pPr>
            <w: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发放及时率</w:t>
            </w:r>
          </w:p>
        </w:tc>
        <w:tc>
          <w:tcPr>
            <w:tcW w:w="2835" w:type="dxa"/>
            <w:vAlign w:val="center"/>
          </w:tcPr>
          <w:p>
            <w:pPr>
              <w:pStyle w:val="15"/>
            </w:pPr>
            <w:r>
              <w:t>补贴发放是否在规定时间内完成</w:t>
            </w:r>
          </w:p>
        </w:tc>
        <w:tc>
          <w:tcPr>
            <w:tcW w:w="2551" w:type="dxa"/>
            <w:vAlign w:val="center"/>
          </w:tcPr>
          <w:p>
            <w:pPr>
              <w:pStyle w:val="15"/>
            </w:pPr>
            <w:r>
              <w:t>100%</w:t>
            </w:r>
          </w:p>
        </w:tc>
        <w:tc>
          <w:tcPr>
            <w:tcW w:w="2268" w:type="dxa"/>
            <w:vAlign w:val="center"/>
          </w:tcPr>
          <w:p>
            <w:pPr>
              <w:pStyle w:val="15"/>
            </w:pPr>
            <w: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总成本支出</w:t>
            </w:r>
          </w:p>
        </w:tc>
        <w:tc>
          <w:tcPr>
            <w:tcW w:w="2835" w:type="dxa"/>
            <w:vAlign w:val="center"/>
          </w:tcPr>
          <w:p>
            <w:pPr>
              <w:pStyle w:val="15"/>
            </w:pPr>
            <w:r>
              <w:t>总成本支出是否超出预算成本</w:t>
            </w:r>
          </w:p>
        </w:tc>
        <w:tc>
          <w:tcPr>
            <w:tcW w:w="2551" w:type="dxa"/>
            <w:vAlign w:val="center"/>
          </w:tcPr>
          <w:p>
            <w:pPr>
              <w:pStyle w:val="15"/>
            </w:pPr>
            <w:r>
              <w:t>≤42万元</w:t>
            </w:r>
          </w:p>
        </w:tc>
        <w:tc>
          <w:tcPr>
            <w:tcW w:w="2268" w:type="dxa"/>
            <w:vAlign w:val="center"/>
          </w:tcPr>
          <w:p>
            <w:pPr>
              <w:pStyle w:val="15"/>
            </w:pPr>
            <w:r>
              <w:t>协议约定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补贴发放覆盖率</w:t>
            </w:r>
          </w:p>
        </w:tc>
        <w:tc>
          <w:tcPr>
            <w:tcW w:w="2835" w:type="dxa"/>
            <w:vAlign w:val="center"/>
          </w:tcPr>
          <w:p>
            <w:pPr>
              <w:pStyle w:val="15"/>
            </w:pPr>
            <w:r>
              <w:t>补贴发放覆盖人数占比</w:t>
            </w:r>
          </w:p>
        </w:tc>
        <w:tc>
          <w:tcPr>
            <w:tcW w:w="2551" w:type="dxa"/>
            <w:vAlign w:val="center"/>
          </w:tcPr>
          <w:p>
            <w:pPr>
              <w:pStyle w:val="15"/>
            </w:pPr>
            <w:r>
              <w:t>100％</w:t>
            </w:r>
          </w:p>
        </w:tc>
        <w:tc>
          <w:tcPr>
            <w:tcW w:w="2268" w:type="dxa"/>
            <w:vAlign w:val="center"/>
          </w:tcPr>
          <w:p>
            <w:pPr>
              <w:pStyle w:val="15"/>
            </w:pPr>
            <w:r>
              <w:t>按照去年实际补贴发覆盖情况确定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住房安置率</w:t>
            </w:r>
          </w:p>
        </w:tc>
        <w:tc>
          <w:tcPr>
            <w:tcW w:w="2835" w:type="dxa"/>
            <w:vAlign w:val="center"/>
          </w:tcPr>
          <w:p>
            <w:pPr>
              <w:pStyle w:val="15"/>
            </w:pPr>
            <w:r>
              <w:t>临时住房安置人数得占比</w:t>
            </w:r>
          </w:p>
        </w:tc>
        <w:tc>
          <w:tcPr>
            <w:tcW w:w="2551" w:type="dxa"/>
            <w:vAlign w:val="center"/>
          </w:tcPr>
          <w:p>
            <w:pPr>
              <w:pStyle w:val="15"/>
            </w:pPr>
            <w:r>
              <w:t>100％</w:t>
            </w:r>
          </w:p>
        </w:tc>
        <w:tc>
          <w:tcPr>
            <w:tcW w:w="2268" w:type="dxa"/>
            <w:vAlign w:val="center"/>
          </w:tcPr>
          <w:p>
            <w:pPr>
              <w:pStyle w:val="15"/>
            </w:pPr>
            <w:r>
              <w:t>按照去年实际住房安置情况确定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住房安置补贴保障年限</w:t>
            </w:r>
          </w:p>
        </w:tc>
        <w:tc>
          <w:tcPr>
            <w:tcW w:w="2835" w:type="dxa"/>
            <w:vAlign w:val="center"/>
          </w:tcPr>
          <w:p>
            <w:pPr>
              <w:pStyle w:val="15"/>
            </w:pPr>
            <w:r>
              <w:t>住房安置补贴保障持续年限</w:t>
            </w:r>
          </w:p>
        </w:tc>
        <w:tc>
          <w:tcPr>
            <w:tcW w:w="2551" w:type="dxa"/>
            <w:vAlign w:val="center"/>
          </w:tcPr>
          <w:p>
            <w:pPr>
              <w:pStyle w:val="15"/>
            </w:pPr>
            <w:r>
              <w:t>1年</w:t>
            </w:r>
          </w:p>
        </w:tc>
        <w:tc>
          <w:tcPr>
            <w:tcW w:w="2268" w:type="dxa"/>
            <w:vAlign w:val="center"/>
          </w:tcPr>
          <w:p>
            <w:pPr>
              <w:pStyle w:val="15"/>
            </w:pPr>
            <w:r>
              <w:t>协议约定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领取补贴群众满意度</w:t>
            </w:r>
          </w:p>
        </w:tc>
        <w:tc>
          <w:tcPr>
            <w:tcW w:w="2551" w:type="dxa"/>
            <w:vAlign w:val="center"/>
          </w:tcPr>
          <w:p>
            <w:pPr>
              <w:pStyle w:val="15"/>
            </w:pPr>
            <w:r>
              <w:t>100％</w:t>
            </w:r>
          </w:p>
        </w:tc>
        <w:tc>
          <w:tcPr>
            <w:tcW w:w="2268" w:type="dxa"/>
            <w:vAlign w:val="center"/>
          </w:tcPr>
          <w:p>
            <w:pPr>
              <w:pStyle w:val="15"/>
            </w:pPr>
            <w:r>
              <w:t>往年经验</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96、四村街道改造工程绩效目标表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1.通过项目建设开展，而打造和谐宜居的村街环境，使村容村貌得到有效改善，从而提升群众生活质量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改造长度</w:t>
            </w:r>
          </w:p>
        </w:tc>
        <w:tc>
          <w:tcPr>
            <w:tcW w:w="2835" w:type="dxa"/>
            <w:vAlign w:val="center"/>
          </w:tcPr>
          <w:p>
            <w:pPr>
              <w:pStyle w:val="15"/>
            </w:pPr>
            <w:r>
              <w:t>实际测量长度</w:t>
            </w:r>
          </w:p>
        </w:tc>
        <w:tc>
          <w:tcPr>
            <w:tcW w:w="2551" w:type="dxa"/>
            <w:vAlign w:val="center"/>
          </w:tcPr>
          <w:p>
            <w:pPr>
              <w:pStyle w:val="15"/>
            </w:pPr>
            <w:r>
              <w:t>≥500米</w:t>
            </w:r>
          </w:p>
        </w:tc>
        <w:tc>
          <w:tcPr>
            <w:tcW w:w="2268" w:type="dxa"/>
            <w:vAlign w:val="center"/>
          </w:tcPr>
          <w:p>
            <w:pPr>
              <w:pStyle w:val="15"/>
            </w:pPr>
            <w:r>
              <w:t>根据实际调研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工程质量</w:t>
            </w:r>
          </w:p>
        </w:tc>
        <w:tc>
          <w:tcPr>
            <w:tcW w:w="2835" w:type="dxa"/>
            <w:vAlign w:val="center"/>
          </w:tcPr>
          <w:p>
            <w:pPr>
              <w:pStyle w:val="15"/>
            </w:pPr>
            <w:r>
              <w:t>工程施工质量合格率</w:t>
            </w:r>
          </w:p>
        </w:tc>
        <w:tc>
          <w:tcPr>
            <w:tcW w:w="2551" w:type="dxa"/>
            <w:vAlign w:val="center"/>
          </w:tcPr>
          <w:p>
            <w:pPr>
              <w:pStyle w:val="15"/>
            </w:pPr>
            <w:r>
              <w:t>100%</w:t>
            </w:r>
          </w:p>
        </w:tc>
        <w:tc>
          <w:tcPr>
            <w:tcW w:w="2268"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资金支付时间</w:t>
            </w:r>
          </w:p>
        </w:tc>
        <w:tc>
          <w:tcPr>
            <w:tcW w:w="2835" w:type="dxa"/>
            <w:vAlign w:val="center"/>
          </w:tcPr>
          <w:p>
            <w:pPr>
              <w:pStyle w:val="15"/>
            </w:pPr>
            <w:r>
              <w:t>实际支付时间</w:t>
            </w:r>
          </w:p>
        </w:tc>
        <w:tc>
          <w:tcPr>
            <w:tcW w:w="2551" w:type="dxa"/>
            <w:vAlign w:val="center"/>
          </w:tcPr>
          <w:p>
            <w:pPr>
              <w:pStyle w:val="15"/>
            </w:pPr>
            <w:r>
              <w:t>≤6月</w:t>
            </w:r>
          </w:p>
        </w:tc>
        <w:tc>
          <w:tcPr>
            <w:tcW w:w="2268" w:type="dxa"/>
            <w:vAlign w:val="center"/>
          </w:tcPr>
          <w:p>
            <w:pPr>
              <w:pStyle w:val="15"/>
            </w:pPr>
            <w:r>
              <w:t>根据《大厂回族自治县政府采购合同》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单位建设成本控制率</w:t>
            </w:r>
          </w:p>
        </w:tc>
        <w:tc>
          <w:tcPr>
            <w:tcW w:w="2835" w:type="dxa"/>
            <w:vAlign w:val="center"/>
          </w:tcPr>
          <w:p>
            <w:pPr>
              <w:pStyle w:val="15"/>
            </w:pPr>
            <w:r>
              <w:t>单位平方米成本与市场标准相比</w:t>
            </w:r>
          </w:p>
        </w:tc>
        <w:tc>
          <w:tcPr>
            <w:tcW w:w="2551" w:type="dxa"/>
            <w:vAlign w:val="center"/>
          </w:tcPr>
          <w:p>
            <w:pPr>
              <w:pStyle w:val="15"/>
            </w:pPr>
            <w:r>
              <w:t>≤100%</w:t>
            </w:r>
          </w:p>
        </w:tc>
        <w:tc>
          <w:tcPr>
            <w:tcW w:w="2268" w:type="dxa"/>
            <w:vAlign w:val="center"/>
          </w:tcPr>
          <w:p>
            <w:pPr>
              <w:pStyle w:val="15"/>
            </w:pPr>
            <w: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村容村貌改善率</w:t>
            </w:r>
          </w:p>
        </w:tc>
        <w:tc>
          <w:tcPr>
            <w:tcW w:w="2835" w:type="dxa"/>
            <w:vAlign w:val="center"/>
          </w:tcPr>
          <w:p>
            <w:pPr>
              <w:pStyle w:val="15"/>
            </w:pPr>
            <w:r>
              <w:t>村民认为村容村貌明显改善的人数占比</w:t>
            </w:r>
          </w:p>
        </w:tc>
        <w:tc>
          <w:tcPr>
            <w:tcW w:w="2551" w:type="dxa"/>
            <w:vAlign w:val="center"/>
          </w:tcPr>
          <w:p>
            <w:pPr>
              <w:pStyle w:val="15"/>
            </w:pPr>
            <w:r>
              <w:t>≥98%</w:t>
            </w:r>
          </w:p>
        </w:tc>
        <w:tc>
          <w:tcPr>
            <w:tcW w:w="2268" w:type="dxa"/>
            <w:vAlign w:val="center"/>
          </w:tcPr>
          <w:p>
            <w:pPr>
              <w:pStyle w:val="15"/>
            </w:pPr>
            <w:r>
              <w:t>走访村民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效果持续年限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村民满意度</w:t>
            </w:r>
          </w:p>
        </w:tc>
        <w:tc>
          <w:tcPr>
            <w:tcW w:w="2551" w:type="dxa"/>
            <w:vAlign w:val="center"/>
          </w:tcPr>
          <w:p>
            <w:pPr>
              <w:pStyle w:val="15"/>
            </w:pPr>
            <w:r>
              <w:t>≥98%</w:t>
            </w:r>
          </w:p>
        </w:tc>
        <w:tc>
          <w:tcPr>
            <w:tcW w:w="2268" w:type="dxa"/>
            <w:vAlign w:val="center"/>
          </w:tcPr>
          <w:p>
            <w:pPr>
              <w:pStyle w:val="15"/>
            </w:pPr>
            <w:r>
              <w:t>走访村民</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97、土地卫片拆除及专项行动资金绩效目标表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1.通过项目的实施，完成全镇农村违建拆除。</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违建村数</w:t>
            </w:r>
          </w:p>
        </w:tc>
        <w:tc>
          <w:tcPr>
            <w:tcW w:w="2835" w:type="dxa"/>
            <w:vAlign w:val="center"/>
          </w:tcPr>
          <w:p>
            <w:pPr>
              <w:pStyle w:val="15"/>
            </w:pPr>
            <w:r>
              <w:t>全镇拆除违建的村数</w:t>
            </w:r>
          </w:p>
        </w:tc>
        <w:tc>
          <w:tcPr>
            <w:tcW w:w="2551" w:type="dxa"/>
            <w:vAlign w:val="center"/>
          </w:tcPr>
          <w:p>
            <w:pPr>
              <w:pStyle w:val="15"/>
            </w:pPr>
            <w:r>
              <w:t>≥26个</w:t>
            </w:r>
          </w:p>
        </w:tc>
        <w:tc>
          <w:tcPr>
            <w:tcW w:w="2268" w:type="dxa"/>
            <w:vAlign w:val="center"/>
          </w:tcPr>
          <w:p>
            <w:pPr>
              <w:pStyle w:val="15"/>
            </w:pPr>
            <w:r>
              <w:t>相关政策、会议纪要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验收合格率</w:t>
            </w:r>
          </w:p>
        </w:tc>
        <w:tc>
          <w:tcPr>
            <w:tcW w:w="2835" w:type="dxa"/>
            <w:vAlign w:val="center"/>
          </w:tcPr>
          <w:p>
            <w:pPr>
              <w:pStyle w:val="15"/>
            </w:pPr>
            <w:r>
              <w:t>违建拆除验收合格数/拆除违建总数</w:t>
            </w:r>
          </w:p>
        </w:tc>
        <w:tc>
          <w:tcPr>
            <w:tcW w:w="2551" w:type="dxa"/>
            <w:vAlign w:val="center"/>
          </w:tcPr>
          <w:p>
            <w:pPr>
              <w:pStyle w:val="15"/>
            </w:pPr>
            <w:r>
              <w:t>100%</w:t>
            </w:r>
          </w:p>
        </w:tc>
        <w:tc>
          <w:tcPr>
            <w:tcW w:w="2268" w:type="dxa"/>
            <w:vAlign w:val="center"/>
          </w:tcPr>
          <w:p>
            <w:pPr>
              <w:pStyle w:val="15"/>
            </w:pPr>
            <w:r>
              <w:t>建筑行业标准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违建拆除及时率</w:t>
            </w:r>
          </w:p>
        </w:tc>
        <w:tc>
          <w:tcPr>
            <w:tcW w:w="2835" w:type="dxa"/>
            <w:vAlign w:val="center"/>
          </w:tcPr>
          <w:p>
            <w:pPr>
              <w:pStyle w:val="15"/>
            </w:pPr>
            <w:r>
              <w:t>违建拆除是否在规定时间内完成</w:t>
            </w:r>
          </w:p>
        </w:tc>
        <w:tc>
          <w:tcPr>
            <w:tcW w:w="2551" w:type="dxa"/>
            <w:vAlign w:val="center"/>
          </w:tcPr>
          <w:p>
            <w:pPr>
              <w:pStyle w:val="15"/>
            </w:pPr>
            <w:r>
              <w:t>100%</w:t>
            </w:r>
          </w:p>
        </w:tc>
        <w:tc>
          <w:tcPr>
            <w:tcW w:w="2268" w:type="dxa"/>
            <w:vAlign w:val="center"/>
          </w:tcPr>
          <w:p>
            <w:pPr>
              <w:pStyle w:val="15"/>
            </w:pPr>
            <w: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拆除资金控制率</w:t>
            </w:r>
          </w:p>
        </w:tc>
        <w:tc>
          <w:tcPr>
            <w:tcW w:w="2835" w:type="dxa"/>
            <w:vAlign w:val="center"/>
          </w:tcPr>
          <w:p>
            <w:pPr>
              <w:pStyle w:val="15"/>
            </w:pPr>
            <w:r>
              <w:t>反映拆违资金支出占预算的比例</w:t>
            </w:r>
          </w:p>
        </w:tc>
        <w:tc>
          <w:tcPr>
            <w:tcW w:w="2551" w:type="dxa"/>
            <w:vAlign w:val="center"/>
          </w:tcPr>
          <w:p>
            <w:pPr>
              <w:pStyle w:val="15"/>
            </w:pPr>
            <w:r>
              <w:t>≤100%</w:t>
            </w:r>
          </w:p>
        </w:tc>
        <w:tc>
          <w:tcPr>
            <w:tcW w:w="2268" w:type="dxa"/>
            <w:vAlign w:val="center"/>
          </w:tcPr>
          <w:p>
            <w:pPr>
              <w:pStyle w:val="15"/>
            </w:pPr>
            <w:r>
              <w:t>依据实际工作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可持续影响指标</w:t>
            </w:r>
          </w:p>
        </w:tc>
        <w:tc>
          <w:tcPr>
            <w:tcW w:w="2835" w:type="dxa"/>
            <w:vAlign w:val="center"/>
          </w:tcPr>
          <w:p>
            <w:pPr>
              <w:pStyle w:val="15"/>
            </w:pPr>
            <w:r>
              <w:t>违建拆除年限</w:t>
            </w:r>
          </w:p>
        </w:tc>
        <w:tc>
          <w:tcPr>
            <w:tcW w:w="2835" w:type="dxa"/>
            <w:vAlign w:val="center"/>
          </w:tcPr>
          <w:p>
            <w:pPr>
              <w:pStyle w:val="15"/>
            </w:pPr>
            <w:r>
              <w:t>违建拆除持续时间</w:t>
            </w:r>
          </w:p>
        </w:tc>
        <w:tc>
          <w:tcPr>
            <w:tcW w:w="2551" w:type="dxa"/>
            <w:vAlign w:val="center"/>
          </w:tcPr>
          <w:p>
            <w:pPr>
              <w:pStyle w:val="15"/>
            </w:pPr>
            <w:r>
              <w:t>≥1年</w:t>
            </w:r>
          </w:p>
        </w:tc>
        <w:tc>
          <w:tcPr>
            <w:tcW w:w="2268"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违建清零率</w:t>
            </w:r>
          </w:p>
        </w:tc>
        <w:tc>
          <w:tcPr>
            <w:tcW w:w="2835" w:type="dxa"/>
            <w:vAlign w:val="center"/>
          </w:tcPr>
          <w:p>
            <w:pPr>
              <w:pStyle w:val="15"/>
            </w:pPr>
            <w:r>
              <w:t>年度违建清零率</w:t>
            </w:r>
          </w:p>
        </w:tc>
        <w:tc>
          <w:tcPr>
            <w:tcW w:w="2551" w:type="dxa"/>
            <w:vAlign w:val="center"/>
          </w:tcPr>
          <w:p>
            <w:pPr>
              <w:pStyle w:val="15"/>
            </w:pPr>
            <w:r>
              <w:t>100%</w:t>
            </w:r>
          </w:p>
        </w:tc>
        <w:tc>
          <w:tcPr>
            <w:tcW w:w="2268" w:type="dxa"/>
            <w:vAlign w:val="center"/>
          </w:tcPr>
          <w:p>
            <w:pPr>
              <w:pStyle w:val="15"/>
            </w:pPr>
            <w:r>
              <w:t>根据工作实际情况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工作满意度</w:t>
            </w:r>
          </w:p>
        </w:tc>
        <w:tc>
          <w:tcPr>
            <w:tcW w:w="2835" w:type="dxa"/>
            <w:vAlign w:val="center"/>
          </w:tcPr>
          <w:p>
            <w:pPr>
              <w:pStyle w:val="15"/>
            </w:pPr>
            <w:r>
              <w:t>上级对拆违工作的满意度</w:t>
            </w:r>
          </w:p>
        </w:tc>
        <w:tc>
          <w:tcPr>
            <w:tcW w:w="2551" w:type="dxa"/>
            <w:vAlign w:val="center"/>
          </w:tcPr>
          <w:p>
            <w:pPr>
              <w:pStyle w:val="15"/>
            </w:pPr>
            <w:r>
              <w:t>≥90%</w:t>
            </w:r>
          </w:p>
        </w:tc>
        <w:tc>
          <w:tcPr>
            <w:tcW w:w="2268" w:type="dxa"/>
            <w:vAlign w:val="center"/>
          </w:tcPr>
          <w:p>
            <w:pPr>
              <w:pStyle w:val="15"/>
            </w:pPr>
            <w:r>
              <w:t>上级工作考核</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98、王必屯村土地征收项目绩效目标表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1.保障戏剧小镇的建设顺利实施。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征收面积</w:t>
            </w:r>
          </w:p>
        </w:tc>
        <w:tc>
          <w:tcPr>
            <w:tcW w:w="2835" w:type="dxa"/>
            <w:vAlign w:val="center"/>
          </w:tcPr>
          <w:p>
            <w:pPr>
              <w:pStyle w:val="15"/>
            </w:pPr>
            <w:r>
              <w:t>征收面积数</w:t>
            </w:r>
          </w:p>
        </w:tc>
        <w:tc>
          <w:tcPr>
            <w:tcW w:w="2551" w:type="dxa"/>
            <w:vAlign w:val="center"/>
          </w:tcPr>
          <w:p>
            <w:pPr>
              <w:pStyle w:val="15"/>
            </w:pPr>
            <w:r>
              <w:t>≥584亩</w:t>
            </w:r>
          </w:p>
        </w:tc>
        <w:tc>
          <w:tcPr>
            <w:tcW w:w="2268" w:type="dxa"/>
            <w:vAlign w:val="center"/>
          </w:tcPr>
          <w:p>
            <w:pPr>
              <w:pStyle w:val="15"/>
            </w:pPr>
            <w:r>
              <w:t>第二批用地指标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工程质量合格率</w:t>
            </w:r>
          </w:p>
        </w:tc>
        <w:tc>
          <w:tcPr>
            <w:tcW w:w="2835" w:type="dxa"/>
            <w:vAlign w:val="center"/>
          </w:tcPr>
          <w:p>
            <w:pPr>
              <w:pStyle w:val="15"/>
            </w:pPr>
            <w:r>
              <w:t>工程质量</w:t>
            </w:r>
          </w:p>
        </w:tc>
        <w:tc>
          <w:tcPr>
            <w:tcW w:w="2551" w:type="dxa"/>
            <w:vAlign w:val="center"/>
          </w:tcPr>
          <w:p>
            <w:pPr>
              <w:pStyle w:val="15"/>
            </w:pPr>
            <w:r>
              <w:t>＝100%</w:t>
            </w:r>
          </w:p>
        </w:tc>
        <w:tc>
          <w:tcPr>
            <w:tcW w:w="2268" w:type="dxa"/>
            <w:vAlign w:val="center"/>
          </w:tcPr>
          <w:p>
            <w:pPr>
              <w:pStyle w:val="15"/>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完工时间</w:t>
            </w:r>
          </w:p>
        </w:tc>
        <w:tc>
          <w:tcPr>
            <w:tcW w:w="2835" w:type="dxa"/>
            <w:vAlign w:val="center"/>
          </w:tcPr>
          <w:p>
            <w:pPr>
              <w:pStyle w:val="15"/>
            </w:pPr>
            <w:r>
              <w:t>项目完工时间</w:t>
            </w:r>
          </w:p>
        </w:tc>
        <w:tc>
          <w:tcPr>
            <w:tcW w:w="2551" w:type="dxa"/>
            <w:vAlign w:val="center"/>
          </w:tcPr>
          <w:p>
            <w:pPr>
              <w:pStyle w:val="15"/>
            </w:pPr>
            <w:r>
              <w:t>≤12月</w:t>
            </w:r>
          </w:p>
        </w:tc>
        <w:tc>
          <w:tcPr>
            <w:tcW w:w="2268" w:type="dxa"/>
            <w:vAlign w:val="center"/>
          </w:tcPr>
          <w:p>
            <w:pPr>
              <w:pStyle w:val="15"/>
            </w:pPr>
            <w:r>
              <w:t>戏剧小镇施工进展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2835" w:type="dxa"/>
            <w:vAlign w:val="center"/>
          </w:tcPr>
          <w:p>
            <w:pPr>
              <w:pStyle w:val="15"/>
            </w:pPr>
            <w:r>
              <w:t>项目实际支出与预算的比例</w:t>
            </w:r>
          </w:p>
        </w:tc>
        <w:tc>
          <w:tcPr>
            <w:tcW w:w="2551" w:type="dxa"/>
            <w:vAlign w:val="center"/>
          </w:tcPr>
          <w:p>
            <w:pPr>
              <w:pStyle w:val="15"/>
            </w:pPr>
            <w:r>
              <w:t>≤100%</w:t>
            </w:r>
          </w:p>
        </w:tc>
        <w:tc>
          <w:tcPr>
            <w:tcW w:w="2268" w:type="dxa"/>
            <w:vAlign w:val="center"/>
          </w:tcPr>
          <w:p>
            <w:pPr>
              <w:pStyle w:val="15"/>
            </w:pPr>
            <w:r>
              <w:t>签署合同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覆盖受益村</w:t>
            </w:r>
          </w:p>
        </w:tc>
        <w:tc>
          <w:tcPr>
            <w:tcW w:w="2835" w:type="dxa"/>
            <w:vAlign w:val="center"/>
          </w:tcPr>
          <w:p>
            <w:pPr>
              <w:pStyle w:val="15"/>
            </w:pPr>
            <w:r>
              <w:t>该工程建设受益村</w:t>
            </w:r>
          </w:p>
        </w:tc>
        <w:tc>
          <w:tcPr>
            <w:tcW w:w="2551" w:type="dxa"/>
            <w:vAlign w:val="center"/>
          </w:tcPr>
          <w:p>
            <w:pPr>
              <w:pStyle w:val="15"/>
            </w:pPr>
            <w:r>
              <w:t>≥1村</w:t>
            </w:r>
          </w:p>
        </w:tc>
        <w:tc>
          <w:tcPr>
            <w:tcW w:w="2268" w:type="dxa"/>
            <w:vAlign w:val="center"/>
          </w:tcPr>
          <w:p>
            <w:pPr>
              <w:pStyle w:val="15"/>
            </w:pPr>
            <w: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戏剧小镇建设保障率</w:t>
            </w:r>
          </w:p>
        </w:tc>
        <w:tc>
          <w:tcPr>
            <w:tcW w:w="2835" w:type="dxa"/>
            <w:vAlign w:val="center"/>
          </w:tcPr>
          <w:p>
            <w:pPr>
              <w:pStyle w:val="15"/>
            </w:pPr>
            <w:r>
              <w:t>保障戏剧小镇建设施工</w:t>
            </w:r>
          </w:p>
        </w:tc>
        <w:tc>
          <w:tcPr>
            <w:tcW w:w="2551" w:type="dxa"/>
            <w:vAlign w:val="center"/>
          </w:tcPr>
          <w:p>
            <w:pPr>
              <w:pStyle w:val="15"/>
            </w:pPr>
            <w:r>
              <w:t>100%</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补偿持续年限</w:t>
            </w:r>
          </w:p>
        </w:tc>
        <w:tc>
          <w:tcPr>
            <w:tcW w:w="2835" w:type="dxa"/>
            <w:vAlign w:val="center"/>
          </w:tcPr>
          <w:p>
            <w:pPr>
              <w:pStyle w:val="15"/>
            </w:pPr>
            <w:r>
              <w:t>补偿持续时间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村民满意度</w:t>
            </w:r>
          </w:p>
        </w:tc>
        <w:tc>
          <w:tcPr>
            <w:tcW w:w="2835" w:type="dxa"/>
            <w:vAlign w:val="center"/>
          </w:tcPr>
          <w:p>
            <w:pPr>
              <w:pStyle w:val="15"/>
            </w:pPr>
            <w:r>
              <w:t>受益村民对新建道路的满意度</w:t>
            </w:r>
          </w:p>
        </w:tc>
        <w:tc>
          <w:tcPr>
            <w:tcW w:w="2551" w:type="dxa"/>
            <w:vAlign w:val="center"/>
          </w:tcPr>
          <w:p>
            <w:pPr>
              <w:pStyle w:val="15"/>
            </w:pPr>
            <w:r>
              <w:t>≥90%</w:t>
            </w:r>
          </w:p>
        </w:tc>
        <w:tc>
          <w:tcPr>
            <w:tcW w:w="2268"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99、维稳经费绩效目标表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1.保障镇域内信访稳定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维稳专项数量</w:t>
            </w:r>
          </w:p>
        </w:tc>
        <w:tc>
          <w:tcPr>
            <w:tcW w:w="2835" w:type="dxa"/>
            <w:vAlign w:val="center"/>
          </w:tcPr>
          <w:p>
            <w:pPr>
              <w:pStyle w:val="15"/>
            </w:pPr>
            <w:r>
              <w:t>专项信访维稳项目数量</w:t>
            </w:r>
          </w:p>
        </w:tc>
        <w:tc>
          <w:tcPr>
            <w:tcW w:w="2551" w:type="dxa"/>
            <w:vAlign w:val="center"/>
          </w:tcPr>
          <w:p>
            <w:pPr>
              <w:pStyle w:val="15"/>
            </w:pPr>
            <w:r>
              <w:t>≥5项</w:t>
            </w:r>
          </w:p>
        </w:tc>
        <w:tc>
          <w:tcPr>
            <w:tcW w:w="2268" w:type="dxa"/>
            <w:vAlign w:val="center"/>
          </w:tcPr>
          <w:p>
            <w:pPr>
              <w:pStyle w:val="15"/>
            </w:pPr>
            <w:r>
              <w:t>相关政策、申请批复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运转保障率</w:t>
            </w:r>
          </w:p>
        </w:tc>
        <w:tc>
          <w:tcPr>
            <w:tcW w:w="2835" w:type="dxa"/>
            <w:vAlign w:val="center"/>
          </w:tcPr>
          <w:p>
            <w:pPr>
              <w:pStyle w:val="15"/>
            </w:pPr>
            <w:r>
              <w:t>各项日常工作保障率，年度内相关工作实际完成量与年度计划总量的比</w:t>
            </w:r>
          </w:p>
        </w:tc>
        <w:tc>
          <w:tcPr>
            <w:tcW w:w="2551" w:type="dxa"/>
            <w:vAlign w:val="center"/>
          </w:tcPr>
          <w:p>
            <w:pPr>
              <w:pStyle w:val="15"/>
            </w:pPr>
            <w:r>
              <w:t>100%</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经费保障及时率</w:t>
            </w:r>
          </w:p>
        </w:tc>
        <w:tc>
          <w:tcPr>
            <w:tcW w:w="2835" w:type="dxa"/>
            <w:vAlign w:val="center"/>
          </w:tcPr>
          <w:p>
            <w:pPr>
              <w:pStyle w:val="15"/>
            </w:pPr>
            <w:r>
              <w:t>及时保障经费</w:t>
            </w:r>
          </w:p>
        </w:tc>
        <w:tc>
          <w:tcPr>
            <w:tcW w:w="2551" w:type="dxa"/>
            <w:vAlign w:val="center"/>
          </w:tcPr>
          <w:p>
            <w:pPr>
              <w:pStyle w:val="15"/>
            </w:pPr>
            <w:r>
              <w:t>100%</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每日补贴成本控制率</w:t>
            </w:r>
          </w:p>
        </w:tc>
        <w:tc>
          <w:tcPr>
            <w:tcW w:w="2835" w:type="dxa"/>
            <w:vAlign w:val="center"/>
          </w:tcPr>
          <w:p>
            <w:pPr>
              <w:pStyle w:val="15"/>
            </w:pPr>
            <w:r>
              <w:t>每日补贴实际支出数小于等于相关规定的数</w:t>
            </w:r>
          </w:p>
        </w:tc>
        <w:tc>
          <w:tcPr>
            <w:tcW w:w="2551" w:type="dxa"/>
            <w:vAlign w:val="center"/>
          </w:tcPr>
          <w:p>
            <w:pPr>
              <w:pStyle w:val="15"/>
            </w:pPr>
            <w:r>
              <w:t>≤100%</w:t>
            </w:r>
          </w:p>
        </w:tc>
        <w:tc>
          <w:tcPr>
            <w:tcW w:w="2268" w:type="dxa"/>
            <w:vAlign w:val="center"/>
          </w:tcPr>
          <w:p>
            <w:pPr>
              <w:pStyle w:val="15"/>
            </w:pPr>
            <w: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可持续影响指标</w:t>
            </w:r>
          </w:p>
        </w:tc>
        <w:tc>
          <w:tcPr>
            <w:tcW w:w="2835" w:type="dxa"/>
            <w:vAlign w:val="center"/>
          </w:tcPr>
          <w:p>
            <w:pPr>
              <w:pStyle w:val="15"/>
            </w:pPr>
            <w:r>
              <w:t>维稳工作年限</w:t>
            </w:r>
          </w:p>
        </w:tc>
        <w:tc>
          <w:tcPr>
            <w:tcW w:w="2835" w:type="dxa"/>
            <w:vAlign w:val="center"/>
          </w:tcPr>
          <w:p>
            <w:pPr>
              <w:pStyle w:val="15"/>
            </w:pPr>
            <w:r>
              <w:t>维稳工作持续时间</w:t>
            </w:r>
          </w:p>
        </w:tc>
        <w:tc>
          <w:tcPr>
            <w:tcW w:w="2551" w:type="dxa"/>
            <w:vAlign w:val="center"/>
          </w:tcPr>
          <w:p>
            <w:pPr>
              <w:pStyle w:val="15"/>
            </w:pPr>
            <w:r>
              <w:t>1年</w:t>
            </w:r>
          </w:p>
        </w:tc>
        <w:tc>
          <w:tcPr>
            <w:tcW w:w="2268" w:type="dxa"/>
            <w:vAlign w:val="center"/>
          </w:tcPr>
          <w:p>
            <w:pPr>
              <w:pStyle w:val="15"/>
            </w:pPr>
            <w:r>
              <w:t>往年工作经验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恶性事件数</w:t>
            </w:r>
          </w:p>
        </w:tc>
        <w:tc>
          <w:tcPr>
            <w:tcW w:w="2835" w:type="dxa"/>
            <w:vAlign w:val="center"/>
          </w:tcPr>
          <w:p>
            <w:pPr>
              <w:pStyle w:val="15"/>
            </w:pPr>
            <w:r>
              <w:t>年度恶性事件数得以控制</w:t>
            </w:r>
          </w:p>
        </w:tc>
        <w:tc>
          <w:tcPr>
            <w:tcW w:w="2551" w:type="dxa"/>
            <w:vAlign w:val="center"/>
          </w:tcPr>
          <w:p>
            <w:pPr>
              <w:pStyle w:val="15"/>
            </w:pPr>
            <w:r>
              <w:t>≤3起</w:t>
            </w:r>
          </w:p>
        </w:tc>
        <w:tc>
          <w:tcPr>
            <w:tcW w:w="2268" w:type="dxa"/>
            <w:vAlign w:val="center"/>
          </w:tcPr>
          <w:p>
            <w:pPr>
              <w:pStyle w:val="15"/>
            </w:pPr>
            <w:r>
              <w:t>往年工作经验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群众对信访工作的满意度</w:t>
            </w:r>
          </w:p>
        </w:tc>
        <w:tc>
          <w:tcPr>
            <w:tcW w:w="2551" w:type="dxa"/>
            <w:vAlign w:val="center"/>
          </w:tcPr>
          <w:p>
            <w:pPr>
              <w:pStyle w:val="15"/>
            </w:pPr>
            <w:r>
              <w:t>≥90%</w:t>
            </w:r>
          </w:p>
        </w:tc>
        <w:tc>
          <w:tcPr>
            <w:tcW w:w="2268" w:type="dxa"/>
            <w:vAlign w:val="center"/>
          </w:tcPr>
          <w:p>
            <w:pPr>
              <w:pStyle w:val="15"/>
            </w:pPr>
            <w:r>
              <w:t>历史数据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100、文明县城创建大香线、小厂点位硬化、绿化粉刷工程绩效目标表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1.通过项目的开展完成对大香线和小厂点位的硬化和绿化粉刷工程，圆满完成创城任务.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面积</w:t>
            </w:r>
          </w:p>
        </w:tc>
        <w:tc>
          <w:tcPr>
            <w:tcW w:w="2835" w:type="dxa"/>
            <w:vAlign w:val="center"/>
          </w:tcPr>
          <w:p>
            <w:pPr>
              <w:pStyle w:val="15"/>
            </w:pPr>
            <w:r>
              <w:t>粉刷面积</w:t>
            </w:r>
          </w:p>
        </w:tc>
        <w:tc>
          <w:tcPr>
            <w:tcW w:w="2551" w:type="dxa"/>
            <w:vAlign w:val="center"/>
          </w:tcPr>
          <w:p>
            <w:pPr>
              <w:pStyle w:val="15"/>
            </w:pPr>
            <w:r>
              <w:t>≥2850平方米</w:t>
            </w:r>
          </w:p>
        </w:tc>
        <w:tc>
          <w:tcPr>
            <w:tcW w:w="2268" w:type="dxa"/>
            <w:vAlign w:val="center"/>
          </w:tcPr>
          <w:p>
            <w:pPr>
              <w:pStyle w:val="15"/>
            </w:pPr>
            <w:r>
              <w:t>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工程质量合格率</w:t>
            </w:r>
          </w:p>
        </w:tc>
        <w:tc>
          <w:tcPr>
            <w:tcW w:w="2835" w:type="dxa"/>
            <w:vAlign w:val="center"/>
          </w:tcPr>
          <w:p>
            <w:pPr>
              <w:pStyle w:val="15"/>
            </w:pPr>
            <w:r>
              <w:t>项目工程质量合格率</w:t>
            </w:r>
          </w:p>
        </w:tc>
        <w:tc>
          <w:tcPr>
            <w:tcW w:w="2551" w:type="dxa"/>
            <w:vAlign w:val="center"/>
          </w:tcPr>
          <w:p>
            <w:pPr>
              <w:pStyle w:val="15"/>
            </w:pPr>
            <w:r>
              <w:t>100%</w:t>
            </w:r>
          </w:p>
        </w:tc>
        <w:tc>
          <w:tcPr>
            <w:tcW w:w="2268"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资金支付时间</w:t>
            </w:r>
          </w:p>
        </w:tc>
        <w:tc>
          <w:tcPr>
            <w:tcW w:w="2835" w:type="dxa"/>
            <w:vAlign w:val="center"/>
          </w:tcPr>
          <w:p>
            <w:pPr>
              <w:pStyle w:val="15"/>
            </w:pPr>
            <w:r>
              <w:t>项目资金支付时间</w:t>
            </w:r>
          </w:p>
        </w:tc>
        <w:tc>
          <w:tcPr>
            <w:tcW w:w="2551" w:type="dxa"/>
            <w:vAlign w:val="center"/>
          </w:tcPr>
          <w:p>
            <w:pPr>
              <w:pStyle w:val="15"/>
            </w:pPr>
            <w:r>
              <w:t>≤3月</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工程建设成本</w:t>
            </w:r>
          </w:p>
        </w:tc>
        <w:tc>
          <w:tcPr>
            <w:tcW w:w="2835" w:type="dxa"/>
            <w:vAlign w:val="center"/>
          </w:tcPr>
          <w:p>
            <w:pPr>
              <w:pStyle w:val="15"/>
            </w:pPr>
            <w:r>
              <w:t>单位平方米的施工成本情况</w:t>
            </w:r>
          </w:p>
        </w:tc>
        <w:tc>
          <w:tcPr>
            <w:tcW w:w="2551" w:type="dxa"/>
            <w:vAlign w:val="center"/>
          </w:tcPr>
          <w:p>
            <w:pPr>
              <w:pStyle w:val="15"/>
            </w:pPr>
            <w:r>
              <w:t>≤100元</w:t>
            </w:r>
          </w:p>
        </w:tc>
        <w:tc>
          <w:tcPr>
            <w:tcW w:w="2268" w:type="dxa"/>
            <w:vAlign w:val="center"/>
          </w:tcPr>
          <w:p>
            <w:pPr>
              <w:pStyle w:val="15"/>
            </w:pPr>
            <w:r>
              <w:t>市场标准，预算编制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村容村貌改善率</w:t>
            </w:r>
          </w:p>
        </w:tc>
        <w:tc>
          <w:tcPr>
            <w:tcW w:w="2835" w:type="dxa"/>
            <w:vAlign w:val="center"/>
          </w:tcPr>
          <w:p>
            <w:pPr>
              <w:pStyle w:val="15"/>
            </w:pPr>
            <w:r>
              <w:t>认为村容村貌明显改善的人数占比</w:t>
            </w:r>
          </w:p>
        </w:tc>
        <w:tc>
          <w:tcPr>
            <w:tcW w:w="2551" w:type="dxa"/>
            <w:vAlign w:val="center"/>
          </w:tcPr>
          <w:p>
            <w:pPr>
              <w:pStyle w:val="15"/>
            </w:pPr>
            <w:r>
              <w:t>≥90%</w:t>
            </w:r>
          </w:p>
        </w:tc>
        <w:tc>
          <w:tcPr>
            <w:tcW w:w="2268" w:type="dxa"/>
            <w:vAlign w:val="center"/>
          </w:tcPr>
          <w:p>
            <w:pPr>
              <w:pStyle w:val="15"/>
            </w:pPr>
            <w:r>
              <w:t>依据2021年数据测算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效果持续年限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群众满意度</w:t>
            </w:r>
          </w:p>
        </w:tc>
        <w:tc>
          <w:tcPr>
            <w:tcW w:w="2551" w:type="dxa"/>
            <w:vAlign w:val="center"/>
          </w:tcPr>
          <w:p>
            <w:pPr>
              <w:pStyle w:val="15"/>
            </w:pPr>
            <w:r>
              <w:t>≥95%</w:t>
            </w:r>
          </w:p>
        </w:tc>
        <w:tc>
          <w:tcPr>
            <w:tcW w:w="2268" w:type="dxa"/>
            <w:vAlign w:val="center"/>
          </w:tcPr>
          <w:p>
            <w:pPr>
              <w:pStyle w:val="15"/>
            </w:pPr>
            <w:r>
              <w:t>历史数据与经验</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101、西环路文化广场土地租金绩效目标表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1.通过本项目，保证道路拓宽顺利实施。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占地亩数</w:t>
            </w:r>
          </w:p>
        </w:tc>
        <w:tc>
          <w:tcPr>
            <w:tcW w:w="2835" w:type="dxa"/>
            <w:vAlign w:val="center"/>
          </w:tcPr>
          <w:p>
            <w:pPr>
              <w:pStyle w:val="15"/>
            </w:pPr>
            <w:r>
              <w:t>补贴占地亩数</w:t>
            </w:r>
          </w:p>
        </w:tc>
        <w:tc>
          <w:tcPr>
            <w:tcW w:w="2551" w:type="dxa"/>
            <w:vAlign w:val="center"/>
          </w:tcPr>
          <w:p>
            <w:pPr>
              <w:pStyle w:val="15"/>
            </w:pPr>
            <w:r>
              <w:t>2.8亩</w:t>
            </w:r>
          </w:p>
        </w:tc>
        <w:tc>
          <w:tcPr>
            <w:tcW w:w="2268" w:type="dxa"/>
            <w:vAlign w:val="center"/>
          </w:tcPr>
          <w:p>
            <w:pPr>
              <w:pStyle w:val="15"/>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租金发放率</w:t>
            </w:r>
          </w:p>
        </w:tc>
        <w:tc>
          <w:tcPr>
            <w:tcW w:w="2835" w:type="dxa"/>
            <w:vAlign w:val="center"/>
          </w:tcPr>
          <w:p>
            <w:pPr>
              <w:pStyle w:val="15"/>
            </w:pPr>
            <w:r>
              <w:t>发放租金人数占应发放人数比例</w:t>
            </w:r>
          </w:p>
        </w:tc>
        <w:tc>
          <w:tcPr>
            <w:tcW w:w="2551" w:type="dxa"/>
            <w:vAlign w:val="center"/>
          </w:tcPr>
          <w:p>
            <w:pPr>
              <w:pStyle w:val="15"/>
            </w:pPr>
            <w:r>
              <w:t>100％</w:t>
            </w:r>
          </w:p>
        </w:tc>
        <w:tc>
          <w:tcPr>
            <w:tcW w:w="2268" w:type="dxa"/>
            <w:vAlign w:val="center"/>
          </w:tcPr>
          <w:p>
            <w:pPr>
              <w:pStyle w:val="15"/>
            </w:pPr>
            <w:r>
              <w:t>过去三年数据测算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拨付及时率</w:t>
            </w:r>
          </w:p>
        </w:tc>
        <w:tc>
          <w:tcPr>
            <w:tcW w:w="2835" w:type="dxa"/>
            <w:vAlign w:val="center"/>
          </w:tcPr>
          <w:p>
            <w:pPr>
              <w:pStyle w:val="15"/>
            </w:pPr>
            <w:r>
              <w:t>完成资金支付及时的占比</w:t>
            </w:r>
          </w:p>
        </w:tc>
        <w:tc>
          <w:tcPr>
            <w:tcW w:w="2551" w:type="dxa"/>
            <w:vAlign w:val="center"/>
          </w:tcPr>
          <w:p>
            <w:pPr>
              <w:pStyle w:val="15"/>
            </w:pPr>
            <w:r>
              <w:t>100%</w:t>
            </w:r>
          </w:p>
        </w:tc>
        <w:tc>
          <w:tcPr>
            <w:tcW w:w="2268" w:type="dxa"/>
            <w:vAlign w:val="center"/>
          </w:tcPr>
          <w:p>
            <w:pPr>
              <w:pStyle w:val="15"/>
            </w:pPr>
            <w:r>
              <w:t>协议约定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每亩标准</w:t>
            </w:r>
          </w:p>
        </w:tc>
        <w:tc>
          <w:tcPr>
            <w:tcW w:w="2835" w:type="dxa"/>
            <w:vAlign w:val="center"/>
          </w:tcPr>
          <w:p>
            <w:pPr>
              <w:pStyle w:val="15"/>
            </w:pPr>
            <w:r>
              <w:t>根据协议按每亩</w:t>
            </w:r>
          </w:p>
        </w:tc>
        <w:tc>
          <w:tcPr>
            <w:tcW w:w="2551" w:type="dxa"/>
            <w:vAlign w:val="center"/>
          </w:tcPr>
          <w:p>
            <w:pPr>
              <w:pStyle w:val="15"/>
            </w:pPr>
            <w:r>
              <w:t>1.4每亩万元/年</w:t>
            </w:r>
          </w:p>
        </w:tc>
        <w:tc>
          <w:tcPr>
            <w:tcW w:w="2268" w:type="dxa"/>
            <w:vAlign w:val="center"/>
          </w:tcPr>
          <w:p>
            <w:pPr>
              <w:pStyle w:val="15"/>
            </w:pPr>
            <w:r>
              <w:t>协议约定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车辆通行率</w:t>
            </w:r>
          </w:p>
        </w:tc>
        <w:tc>
          <w:tcPr>
            <w:tcW w:w="2835" w:type="dxa"/>
            <w:vAlign w:val="center"/>
          </w:tcPr>
          <w:p>
            <w:pPr>
              <w:pStyle w:val="15"/>
            </w:pPr>
            <w:r>
              <w:t>道路拓宽后车辆通行率</w:t>
            </w:r>
          </w:p>
        </w:tc>
        <w:tc>
          <w:tcPr>
            <w:tcW w:w="2551" w:type="dxa"/>
            <w:vAlign w:val="center"/>
          </w:tcPr>
          <w:p>
            <w:pPr>
              <w:pStyle w:val="15"/>
            </w:pPr>
            <w:r>
              <w:t>≥80％</w:t>
            </w:r>
          </w:p>
        </w:tc>
        <w:tc>
          <w:tcPr>
            <w:tcW w:w="2268" w:type="dxa"/>
            <w:vAlign w:val="center"/>
          </w:tcPr>
          <w:p>
            <w:pPr>
              <w:pStyle w:val="15"/>
            </w:pPr>
            <w:r>
              <w:t>历史数据测定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场地使用年限</w:t>
            </w:r>
          </w:p>
        </w:tc>
        <w:tc>
          <w:tcPr>
            <w:tcW w:w="2835" w:type="dxa"/>
            <w:vAlign w:val="center"/>
          </w:tcPr>
          <w:p>
            <w:pPr>
              <w:pStyle w:val="15"/>
            </w:pPr>
            <w:r>
              <w:t>场地使用持续时间</w:t>
            </w:r>
          </w:p>
        </w:tc>
        <w:tc>
          <w:tcPr>
            <w:tcW w:w="2551" w:type="dxa"/>
            <w:vAlign w:val="center"/>
          </w:tcPr>
          <w:p>
            <w:pPr>
              <w:pStyle w:val="15"/>
            </w:pPr>
            <w:r>
              <w:t>1年</w:t>
            </w:r>
          </w:p>
        </w:tc>
        <w:tc>
          <w:tcPr>
            <w:tcW w:w="2268" w:type="dxa"/>
            <w:vAlign w:val="center"/>
          </w:tcPr>
          <w:p>
            <w:pPr>
              <w:pStyle w:val="15"/>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满意与比较满意的人数比例</w:t>
            </w:r>
          </w:p>
        </w:tc>
        <w:tc>
          <w:tcPr>
            <w:tcW w:w="2551" w:type="dxa"/>
            <w:vAlign w:val="center"/>
          </w:tcPr>
          <w:p>
            <w:pPr>
              <w:pStyle w:val="15"/>
            </w:pPr>
            <w:r>
              <w:t>≥95％</w:t>
            </w:r>
          </w:p>
        </w:tc>
        <w:tc>
          <w:tcPr>
            <w:tcW w:w="2268" w:type="dxa"/>
            <w:vAlign w:val="center"/>
          </w:tcPr>
          <w:p>
            <w:pPr>
              <w:pStyle w:val="15"/>
            </w:pPr>
            <w:r>
              <w:t>实际走访村民</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102、西彭府绿化、亮化及牌楼建设工程绩效目标表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1.改善提升村庄面貌，提升村民生活幸福感。</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牌楼数</w:t>
            </w:r>
          </w:p>
        </w:tc>
        <w:tc>
          <w:tcPr>
            <w:tcW w:w="2835" w:type="dxa"/>
            <w:vAlign w:val="center"/>
          </w:tcPr>
          <w:p>
            <w:pPr>
              <w:pStyle w:val="15"/>
            </w:pPr>
            <w:r>
              <w:t>新建牌楼数量</w:t>
            </w:r>
          </w:p>
        </w:tc>
        <w:tc>
          <w:tcPr>
            <w:tcW w:w="2551" w:type="dxa"/>
            <w:vAlign w:val="center"/>
          </w:tcPr>
          <w:p>
            <w:pPr>
              <w:pStyle w:val="15"/>
            </w:pPr>
            <w:r>
              <w:t>≥2座</w:t>
            </w:r>
          </w:p>
        </w:tc>
        <w:tc>
          <w:tcPr>
            <w:tcW w:w="2268" w:type="dxa"/>
            <w:vAlign w:val="center"/>
          </w:tcPr>
          <w:p>
            <w:pPr>
              <w:pStyle w:val="15"/>
            </w:pPr>
            <w:r>
              <w:t>根据村内调研实际需要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验收合格率</w:t>
            </w:r>
          </w:p>
        </w:tc>
        <w:tc>
          <w:tcPr>
            <w:tcW w:w="2835" w:type="dxa"/>
            <w:vAlign w:val="center"/>
          </w:tcPr>
          <w:p>
            <w:pPr>
              <w:pStyle w:val="15"/>
            </w:pPr>
            <w:r>
              <w:t>验收合格情况</w:t>
            </w:r>
          </w:p>
        </w:tc>
        <w:tc>
          <w:tcPr>
            <w:tcW w:w="2551" w:type="dxa"/>
            <w:vAlign w:val="center"/>
          </w:tcPr>
          <w:p>
            <w:pPr>
              <w:pStyle w:val="15"/>
            </w:pPr>
            <w:r>
              <w:t>＝100％</w:t>
            </w:r>
          </w:p>
        </w:tc>
        <w:tc>
          <w:tcPr>
            <w:tcW w:w="2268" w:type="dxa"/>
            <w:vAlign w:val="center"/>
          </w:tcPr>
          <w:p>
            <w:pPr>
              <w:pStyle w:val="15"/>
            </w:pPr>
            <w:r>
              <w:t>建筑行业施工质量要求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项目工期</w:t>
            </w:r>
          </w:p>
        </w:tc>
        <w:tc>
          <w:tcPr>
            <w:tcW w:w="2835" w:type="dxa"/>
            <w:vAlign w:val="center"/>
          </w:tcPr>
          <w:p>
            <w:pPr>
              <w:pStyle w:val="15"/>
            </w:pPr>
            <w:r>
              <w:t>项目周期</w:t>
            </w:r>
          </w:p>
        </w:tc>
        <w:tc>
          <w:tcPr>
            <w:tcW w:w="2551" w:type="dxa"/>
            <w:vAlign w:val="center"/>
          </w:tcPr>
          <w:p>
            <w:pPr>
              <w:pStyle w:val="15"/>
            </w:pPr>
            <w:r>
              <w:t>≤60天</w:t>
            </w:r>
          </w:p>
        </w:tc>
        <w:tc>
          <w:tcPr>
            <w:tcW w:w="2268" w:type="dxa"/>
            <w:vAlign w:val="center"/>
          </w:tcPr>
          <w:p>
            <w:pPr>
              <w:pStyle w:val="15"/>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2835" w:type="dxa"/>
            <w:vAlign w:val="center"/>
          </w:tcPr>
          <w:p>
            <w:pPr>
              <w:pStyle w:val="15"/>
            </w:pPr>
            <w:r>
              <w:t>项目实际支出与预算的比例</w:t>
            </w:r>
          </w:p>
        </w:tc>
        <w:tc>
          <w:tcPr>
            <w:tcW w:w="2551" w:type="dxa"/>
            <w:vAlign w:val="center"/>
          </w:tcPr>
          <w:p>
            <w:pPr>
              <w:pStyle w:val="15"/>
            </w:pPr>
            <w:r>
              <w:t>≤100%</w:t>
            </w:r>
          </w:p>
        </w:tc>
        <w:tc>
          <w:tcPr>
            <w:tcW w:w="2268" w:type="dxa"/>
            <w:vAlign w:val="center"/>
          </w:tcPr>
          <w:p>
            <w:pPr>
              <w:pStyle w:val="15"/>
            </w:pPr>
            <w:r>
              <w:t>清单及最高限价评审报告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绿化覆盖率</w:t>
            </w:r>
          </w:p>
        </w:tc>
        <w:tc>
          <w:tcPr>
            <w:tcW w:w="2835" w:type="dxa"/>
            <w:vAlign w:val="center"/>
          </w:tcPr>
          <w:p>
            <w:pPr>
              <w:pStyle w:val="15"/>
            </w:pPr>
            <w:r>
              <w:t>绿化覆盖占比</w:t>
            </w:r>
          </w:p>
        </w:tc>
        <w:tc>
          <w:tcPr>
            <w:tcW w:w="2551" w:type="dxa"/>
            <w:vAlign w:val="center"/>
          </w:tcPr>
          <w:p>
            <w:pPr>
              <w:pStyle w:val="15"/>
            </w:pPr>
            <w:r>
              <w:t>≥30%</w:t>
            </w:r>
          </w:p>
        </w:tc>
        <w:tc>
          <w:tcPr>
            <w:tcW w:w="2268" w:type="dxa"/>
            <w:vAlign w:val="center"/>
          </w:tcPr>
          <w:p>
            <w:pPr>
              <w:pStyle w:val="15"/>
            </w:pPr>
            <w:r>
              <w:t>根据村内调研实际需要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使用持续年限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项目群众满意度</w:t>
            </w:r>
          </w:p>
        </w:tc>
        <w:tc>
          <w:tcPr>
            <w:tcW w:w="2551" w:type="dxa"/>
            <w:vAlign w:val="center"/>
          </w:tcPr>
          <w:p>
            <w:pPr>
              <w:pStyle w:val="15"/>
            </w:pPr>
            <w:r>
              <w:t>≥90％</w:t>
            </w:r>
          </w:p>
        </w:tc>
        <w:tc>
          <w:tcPr>
            <w:tcW w:w="2268" w:type="dxa"/>
            <w:vAlign w:val="center"/>
          </w:tcPr>
          <w:p>
            <w:pPr>
              <w:pStyle w:val="15"/>
            </w:pPr>
            <w:r>
              <w:t>群众需求调研</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103、西杨辛庄村民中心建设项目绩效目标表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1.提升村级组织办公场地、活动场所设施水平。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建筑面积</w:t>
            </w:r>
          </w:p>
        </w:tc>
        <w:tc>
          <w:tcPr>
            <w:tcW w:w="2835" w:type="dxa"/>
            <w:vAlign w:val="center"/>
          </w:tcPr>
          <w:p>
            <w:pPr>
              <w:pStyle w:val="15"/>
            </w:pPr>
            <w:r>
              <w:t>建筑总高9米，地上2层一层高3.6米，二层高3.6米</w:t>
            </w:r>
          </w:p>
        </w:tc>
        <w:tc>
          <w:tcPr>
            <w:tcW w:w="2551" w:type="dxa"/>
            <w:vAlign w:val="center"/>
          </w:tcPr>
          <w:p>
            <w:pPr>
              <w:pStyle w:val="15"/>
            </w:pPr>
            <w:r>
              <w:t>655.05平方米</w:t>
            </w:r>
          </w:p>
        </w:tc>
        <w:tc>
          <w:tcPr>
            <w:tcW w:w="2268" w:type="dxa"/>
            <w:vAlign w:val="center"/>
          </w:tcPr>
          <w:p>
            <w:pPr>
              <w:pStyle w:val="15"/>
            </w:pPr>
            <w:r>
              <w:t>需求分析，相关申请批复或会议纪要等文件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路面铺设面积</w:t>
            </w:r>
          </w:p>
        </w:tc>
        <w:tc>
          <w:tcPr>
            <w:tcW w:w="2835" w:type="dxa"/>
            <w:vAlign w:val="center"/>
          </w:tcPr>
          <w:p>
            <w:pPr>
              <w:pStyle w:val="15"/>
            </w:pPr>
            <w:r>
              <w:t>文化广场铺设路面</w:t>
            </w:r>
          </w:p>
        </w:tc>
        <w:tc>
          <w:tcPr>
            <w:tcW w:w="2551" w:type="dxa"/>
            <w:vAlign w:val="center"/>
          </w:tcPr>
          <w:p>
            <w:pPr>
              <w:pStyle w:val="15"/>
            </w:pPr>
            <w:r>
              <w:t>3200平方米</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照明设施</w:t>
            </w:r>
          </w:p>
        </w:tc>
        <w:tc>
          <w:tcPr>
            <w:tcW w:w="2835" w:type="dxa"/>
            <w:vAlign w:val="center"/>
          </w:tcPr>
          <w:p>
            <w:pPr>
              <w:pStyle w:val="15"/>
            </w:pPr>
            <w:r>
              <w:t>文化广场照明设施</w:t>
            </w:r>
          </w:p>
        </w:tc>
        <w:tc>
          <w:tcPr>
            <w:tcW w:w="2551" w:type="dxa"/>
            <w:vAlign w:val="center"/>
          </w:tcPr>
          <w:p>
            <w:pPr>
              <w:pStyle w:val="15"/>
            </w:pPr>
            <w:r>
              <w:t>29套</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绿化面积</w:t>
            </w:r>
          </w:p>
        </w:tc>
        <w:tc>
          <w:tcPr>
            <w:tcW w:w="2835" w:type="dxa"/>
            <w:vAlign w:val="center"/>
          </w:tcPr>
          <w:p>
            <w:pPr>
              <w:pStyle w:val="15"/>
            </w:pPr>
            <w:r>
              <w:t>文化广场绿化</w:t>
            </w:r>
          </w:p>
        </w:tc>
        <w:tc>
          <w:tcPr>
            <w:tcW w:w="2551" w:type="dxa"/>
            <w:vAlign w:val="center"/>
          </w:tcPr>
          <w:p>
            <w:pPr>
              <w:pStyle w:val="15"/>
            </w:pPr>
            <w:r>
              <w:t>1803平方米</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健身器材</w:t>
            </w:r>
          </w:p>
        </w:tc>
        <w:tc>
          <w:tcPr>
            <w:tcW w:w="2835" w:type="dxa"/>
            <w:vAlign w:val="center"/>
          </w:tcPr>
          <w:p>
            <w:pPr>
              <w:pStyle w:val="15"/>
            </w:pPr>
            <w:r>
              <w:t>广场健身器</w:t>
            </w:r>
          </w:p>
        </w:tc>
        <w:tc>
          <w:tcPr>
            <w:tcW w:w="2551" w:type="dxa"/>
            <w:vAlign w:val="center"/>
          </w:tcPr>
          <w:p>
            <w:pPr>
              <w:pStyle w:val="15"/>
            </w:pPr>
            <w:r>
              <w:t>6套</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木质凉亭</w:t>
            </w:r>
          </w:p>
        </w:tc>
        <w:tc>
          <w:tcPr>
            <w:tcW w:w="2835" w:type="dxa"/>
            <w:vAlign w:val="center"/>
          </w:tcPr>
          <w:p>
            <w:pPr>
              <w:pStyle w:val="15"/>
            </w:pPr>
            <w:r>
              <w:t>木质凉亭</w:t>
            </w:r>
          </w:p>
        </w:tc>
        <w:tc>
          <w:tcPr>
            <w:tcW w:w="2551" w:type="dxa"/>
            <w:vAlign w:val="center"/>
          </w:tcPr>
          <w:p>
            <w:pPr>
              <w:pStyle w:val="15"/>
            </w:pPr>
            <w:r>
              <w:t>1座</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合格率</w:t>
            </w:r>
          </w:p>
        </w:tc>
        <w:tc>
          <w:tcPr>
            <w:tcW w:w="2835" w:type="dxa"/>
            <w:vAlign w:val="center"/>
          </w:tcPr>
          <w:p>
            <w:pPr>
              <w:pStyle w:val="15"/>
            </w:pPr>
            <w:r>
              <w:t>验收合格率</w:t>
            </w:r>
          </w:p>
        </w:tc>
        <w:tc>
          <w:tcPr>
            <w:tcW w:w="2551" w:type="dxa"/>
            <w:vAlign w:val="center"/>
          </w:tcPr>
          <w:p>
            <w:pPr>
              <w:pStyle w:val="15"/>
            </w:pPr>
            <w:r>
              <w:t>100%</w:t>
            </w:r>
          </w:p>
        </w:tc>
        <w:tc>
          <w:tcPr>
            <w:tcW w:w="2268" w:type="dxa"/>
            <w:vAlign w:val="center"/>
          </w:tcPr>
          <w:p>
            <w:pPr>
              <w:pStyle w:val="15"/>
            </w:pPr>
            <w:r>
              <w:t>市政行业施工质量要求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项目工期</w:t>
            </w:r>
          </w:p>
        </w:tc>
        <w:tc>
          <w:tcPr>
            <w:tcW w:w="2835" w:type="dxa"/>
            <w:vAlign w:val="center"/>
          </w:tcPr>
          <w:p>
            <w:pPr>
              <w:pStyle w:val="15"/>
            </w:pPr>
            <w:r>
              <w:t>项目周期</w:t>
            </w:r>
          </w:p>
        </w:tc>
        <w:tc>
          <w:tcPr>
            <w:tcW w:w="2551" w:type="dxa"/>
            <w:vAlign w:val="center"/>
          </w:tcPr>
          <w:p>
            <w:pPr>
              <w:pStyle w:val="15"/>
            </w:pPr>
            <w:r>
              <w:t>≤60天</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单位建设成本控制率</w:t>
            </w:r>
          </w:p>
        </w:tc>
        <w:tc>
          <w:tcPr>
            <w:tcW w:w="2835" w:type="dxa"/>
            <w:vAlign w:val="center"/>
          </w:tcPr>
          <w:p>
            <w:pPr>
              <w:pStyle w:val="15"/>
            </w:pPr>
            <w:r>
              <w:t>平均成本控制率</w:t>
            </w:r>
          </w:p>
        </w:tc>
        <w:tc>
          <w:tcPr>
            <w:tcW w:w="2551" w:type="dxa"/>
            <w:vAlign w:val="center"/>
          </w:tcPr>
          <w:p>
            <w:pPr>
              <w:pStyle w:val="15"/>
            </w:pPr>
            <w:r>
              <w:t>≤100%</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覆盖率</w:t>
            </w:r>
          </w:p>
        </w:tc>
        <w:tc>
          <w:tcPr>
            <w:tcW w:w="2835" w:type="dxa"/>
            <w:vAlign w:val="center"/>
          </w:tcPr>
          <w:p>
            <w:pPr>
              <w:pStyle w:val="15"/>
            </w:pPr>
            <w:r>
              <w:t>施工项目完工覆盖计划施工总量</w:t>
            </w:r>
          </w:p>
        </w:tc>
        <w:tc>
          <w:tcPr>
            <w:tcW w:w="2551" w:type="dxa"/>
            <w:vAlign w:val="center"/>
          </w:tcPr>
          <w:p>
            <w:pPr>
              <w:pStyle w:val="15"/>
            </w:pPr>
            <w:r>
              <w:t>100%</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村民中心使用年限</w:t>
            </w:r>
          </w:p>
        </w:tc>
        <w:tc>
          <w:tcPr>
            <w:tcW w:w="2835" w:type="dxa"/>
            <w:vAlign w:val="center"/>
          </w:tcPr>
          <w:p>
            <w:pPr>
              <w:pStyle w:val="15"/>
            </w:pPr>
            <w:r>
              <w:t>村民中心使用年限</w:t>
            </w:r>
          </w:p>
        </w:tc>
        <w:tc>
          <w:tcPr>
            <w:tcW w:w="2551" w:type="dxa"/>
            <w:vAlign w:val="center"/>
          </w:tcPr>
          <w:p>
            <w:pPr>
              <w:pStyle w:val="15"/>
            </w:pPr>
            <w:r>
              <w:t>≥50年</w:t>
            </w:r>
          </w:p>
        </w:tc>
        <w:tc>
          <w:tcPr>
            <w:tcW w:w="2268" w:type="dxa"/>
            <w:vAlign w:val="center"/>
          </w:tcPr>
          <w:p>
            <w:pPr>
              <w:pStyle w:val="15"/>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村民满意度</w:t>
            </w:r>
          </w:p>
        </w:tc>
        <w:tc>
          <w:tcPr>
            <w:tcW w:w="2835" w:type="dxa"/>
            <w:vAlign w:val="center"/>
          </w:tcPr>
          <w:p>
            <w:pPr>
              <w:pStyle w:val="15"/>
            </w:pPr>
            <w:r>
              <w:t>群众满意度</w:t>
            </w:r>
          </w:p>
        </w:tc>
        <w:tc>
          <w:tcPr>
            <w:tcW w:w="2551" w:type="dxa"/>
            <w:vAlign w:val="center"/>
          </w:tcPr>
          <w:p>
            <w:pPr>
              <w:pStyle w:val="15"/>
            </w:pPr>
            <w:r>
              <w:t>≥95%</w:t>
            </w:r>
          </w:p>
        </w:tc>
        <w:tc>
          <w:tcPr>
            <w:tcW w:w="2268" w:type="dxa"/>
            <w:vAlign w:val="center"/>
          </w:tcPr>
          <w:p>
            <w:pPr>
              <w:pStyle w:val="15"/>
            </w:pPr>
            <w:r>
              <w:t>过往经验</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104、西杨辛庄振奋街硬化、绿化及沿线小巷改造工程资金绩效目标表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1.保质保量完成该项目收尾工作，按计划给付工程剩余款项。村庄路况、环境进一步提升，群众幸福感进一步提高。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铺设路面</w:t>
            </w:r>
          </w:p>
        </w:tc>
        <w:tc>
          <w:tcPr>
            <w:tcW w:w="2835" w:type="dxa"/>
            <w:vAlign w:val="center"/>
          </w:tcPr>
          <w:p>
            <w:pPr>
              <w:pStyle w:val="15"/>
            </w:pPr>
            <w:r>
              <w:t>铺设沥青路两侧透水砖路面，宽1m，长148m</w:t>
            </w:r>
          </w:p>
        </w:tc>
        <w:tc>
          <w:tcPr>
            <w:tcW w:w="2551" w:type="dxa"/>
            <w:vAlign w:val="center"/>
          </w:tcPr>
          <w:p>
            <w:pPr>
              <w:pStyle w:val="15"/>
            </w:pPr>
            <w:r>
              <w:t>148平方米</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合格率</w:t>
            </w:r>
          </w:p>
        </w:tc>
        <w:tc>
          <w:tcPr>
            <w:tcW w:w="2835" w:type="dxa"/>
            <w:vAlign w:val="center"/>
          </w:tcPr>
          <w:p>
            <w:pPr>
              <w:pStyle w:val="15"/>
            </w:pPr>
            <w:r>
              <w:t>验收合格率</w:t>
            </w:r>
          </w:p>
        </w:tc>
        <w:tc>
          <w:tcPr>
            <w:tcW w:w="2551" w:type="dxa"/>
            <w:vAlign w:val="center"/>
          </w:tcPr>
          <w:p>
            <w:pPr>
              <w:pStyle w:val="15"/>
            </w:pPr>
            <w:r>
              <w:t>100%</w:t>
            </w:r>
          </w:p>
        </w:tc>
        <w:tc>
          <w:tcPr>
            <w:tcW w:w="2268" w:type="dxa"/>
            <w:vAlign w:val="center"/>
          </w:tcPr>
          <w:p>
            <w:pPr>
              <w:pStyle w:val="15"/>
            </w:pPr>
            <w:r>
              <w:t>市政行业施工质量要求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项目工期</w:t>
            </w:r>
          </w:p>
        </w:tc>
        <w:tc>
          <w:tcPr>
            <w:tcW w:w="2835" w:type="dxa"/>
            <w:vAlign w:val="center"/>
          </w:tcPr>
          <w:p>
            <w:pPr>
              <w:pStyle w:val="15"/>
            </w:pPr>
            <w:r>
              <w:t>项目周期</w:t>
            </w:r>
          </w:p>
        </w:tc>
        <w:tc>
          <w:tcPr>
            <w:tcW w:w="2551" w:type="dxa"/>
            <w:vAlign w:val="center"/>
          </w:tcPr>
          <w:p>
            <w:pPr>
              <w:pStyle w:val="15"/>
            </w:pPr>
            <w:r>
              <w:t>≤45天</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单位建设成本控制率</w:t>
            </w:r>
          </w:p>
        </w:tc>
        <w:tc>
          <w:tcPr>
            <w:tcW w:w="2835" w:type="dxa"/>
            <w:vAlign w:val="center"/>
          </w:tcPr>
          <w:p>
            <w:pPr>
              <w:pStyle w:val="15"/>
            </w:pPr>
            <w:r>
              <w:t>建设成本控制率</w:t>
            </w:r>
          </w:p>
        </w:tc>
        <w:tc>
          <w:tcPr>
            <w:tcW w:w="2551" w:type="dxa"/>
            <w:vAlign w:val="center"/>
          </w:tcPr>
          <w:p>
            <w:pPr>
              <w:pStyle w:val="15"/>
            </w:pPr>
            <w:r>
              <w:t>≤100%</w:t>
            </w:r>
          </w:p>
        </w:tc>
        <w:tc>
          <w:tcPr>
            <w:tcW w:w="2268" w:type="dxa"/>
            <w:vAlign w:val="center"/>
          </w:tcPr>
          <w:p>
            <w:pPr>
              <w:pStyle w:val="15"/>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改造覆盖率</w:t>
            </w:r>
          </w:p>
        </w:tc>
        <w:tc>
          <w:tcPr>
            <w:tcW w:w="2835" w:type="dxa"/>
            <w:vAlign w:val="center"/>
          </w:tcPr>
          <w:p>
            <w:pPr>
              <w:pStyle w:val="15"/>
            </w:pPr>
            <w:r>
              <w:t>改造完工项目覆盖计划改造总量</w:t>
            </w:r>
          </w:p>
        </w:tc>
        <w:tc>
          <w:tcPr>
            <w:tcW w:w="2551" w:type="dxa"/>
            <w:vAlign w:val="center"/>
          </w:tcPr>
          <w:p>
            <w:pPr>
              <w:pStyle w:val="15"/>
            </w:pPr>
            <w:r>
              <w:t>100%</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墙面保持年限</w:t>
            </w:r>
          </w:p>
        </w:tc>
        <w:tc>
          <w:tcPr>
            <w:tcW w:w="2835" w:type="dxa"/>
            <w:vAlign w:val="center"/>
          </w:tcPr>
          <w:p>
            <w:pPr>
              <w:pStyle w:val="15"/>
            </w:pPr>
            <w:r>
              <w:t>墙面保持年限</w:t>
            </w:r>
          </w:p>
        </w:tc>
        <w:tc>
          <w:tcPr>
            <w:tcW w:w="2551" w:type="dxa"/>
            <w:vAlign w:val="center"/>
          </w:tcPr>
          <w:p>
            <w:pPr>
              <w:pStyle w:val="15"/>
            </w:pPr>
            <w:r>
              <w:t>≥2年</w:t>
            </w:r>
          </w:p>
        </w:tc>
        <w:tc>
          <w:tcPr>
            <w:tcW w:w="2268" w:type="dxa"/>
            <w:vAlign w:val="center"/>
          </w:tcPr>
          <w:p>
            <w:pPr>
              <w:pStyle w:val="15"/>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群众对项目满意度</w:t>
            </w:r>
          </w:p>
        </w:tc>
        <w:tc>
          <w:tcPr>
            <w:tcW w:w="2551" w:type="dxa"/>
            <w:vAlign w:val="center"/>
          </w:tcPr>
          <w:p>
            <w:pPr>
              <w:pStyle w:val="15"/>
            </w:pPr>
            <w:r>
              <w:t>≥95%</w:t>
            </w:r>
          </w:p>
        </w:tc>
        <w:tc>
          <w:tcPr>
            <w:tcW w:w="2268" w:type="dxa"/>
            <w:vAlign w:val="center"/>
          </w:tcPr>
          <w:p>
            <w:pPr>
              <w:pStyle w:val="15"/>
            </w:pPr>
            <w:r>
              <w:t>实施方案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105、戏剧小镇北引路（大厂镇段）道路工程绩效目标表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1.通过项目实施，完成修建北引路工程建设。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硬化长度</w:t>
            </w:r>
          </w:p>
        </w:tc>
        <w:tc>
          <w:tcPr>
            <w:tcW w:w="2835" w:type="dxa"/>
            <w:vAlign w:val="center"/>
          </w:tcPr>
          <w:p>
            <w:pPr>
              <w:pStyle w:val="15"/>
            </w:pPr>
            <w:r>
              <w:t>硬化长度</w:t>
            </w:r>
          </w:p>
        </w:tc>
        <w:tc>
          <w:tcPr>
            <w:tcW w:w="2551" w:type="dxa"/>
            <w:vAlign w:val="center"/>
          </w:tcPr>
          <w:p>
            <w:pPr>
              <w:pStyle w:val="15"/>
            </w:pPr>
            <w:r>
              <w:t>＝2000米</w:t>
            </w:r>
          </w:p>
        </w:tc>
        <w:tc>
          <w:tcPr>
            <w:tcW w:w="2268"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验收合格率</w:t>
            </w:r>
          </w:p>
        </w:tc>
        <w:tc>
          <w:tcPr>
            <w:tcW w:w="2835" w:type="dxa"/>
            <w:vAlign w:val="center"/>
          </w:tcPr>
          <w:p>
            <w:pPr>
              <w:pStyle w:val="15"/>
            </w:pPr>
            <w:r>
              <w:t>工程验收通过情况</w:t>
            </w:r>
          </w:p>
        </w:tc>
        <w:tc>
          <w:tcPr>
            <w:tcW w:w="2551" w:type="dxa"/>
            <w:vAlign w:val="center"/>
          </w:tcPr>
          <w:p>
            <w:pPr>
              <w:pStyle w:val="15"/>
            </w:pPr>
            <w:r>
              <w:t>＝100%</w:t>
            </w:r>
          </w:p>
        </w:tc>
        <w:tc>
          <w:tcPr>
            <w:tcW w:w="2268" w:type="dxa"/>
            <w:vAlign w:val="center"/>
          </w:tcPr>
          <w:p>
            <w:pPr>
              <w:pStyle w:val="15"/>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完工时间</w:t>
            </w:r>
          </w:p>
        </w:tc>
        <w:tc>
          <w:tcPr>
            <w:tcW w:w="2835" w:type="dxa"/>
            <w:vAlign w:val="center"/>
          </w:tcPr>
          <w:p>
            <w:pPr>
              <w:pStyle w:val="15"/>
            </w:pPr>
            <w:r>
              <w:t>项目完工时间</w:t>
            </w:r>
          </w:p>
        </w:tc>
        <w:tc>
          <w:tcPr>
            <w:tcW w:w="2551" w:type="dxa"/>
            <w:vAlign w:val="center"/>
          </w:tcPr>
          <w:p>
            <w:pPr>
              <w:pStyle w:val="15"/>
            </w:pPr>
            <w:r>
              <w:t>≤20天</w:t>
            </w:r>
          </w:p>
        </w:tc>
        <w:tc>
          <w:tcPr>
            <w:tcW w:w="2268"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总成本</w:t>
            </w:r>
          </w:p>
        </w:tc>
        <w:tc>
          <w:tcPr>
            <w:tcW w:w="2835" w:type="dxa"/>
            <w:vAlign w:val="center"/>
          </w:tcPr>
          <w:p>
            <w:pPr>
              <w:pStyle w:val="15"/>
            </w:pPr>
            <w:r>
              <w:t>完成工程的投入不超预算成本</w:t>
            </w:r>
          </w:p>
        </w:tc>
        <w:tc>
          <w:tcPr>
            <w:tcW w:w="2551" w:type="dxa"/>
            <w:vAlign w:val="center"/>
          </w:tcPr>
          <w:p>
            <w:pPr>
              <w:pStyle w:val="15"/>
            </w:pPr>
            <w:r>
              <w:t>≤265.41万元</w:t>
            </w:r>
          </w:p>
        </w:tc>
        <w:tc>
          <w:tcPr>
            <w:tcW w:w="2268"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覆盖受益村</w:t>
            </w:r>
          </w:p>
        </w:tc>
        <w:tc>
          <w:tcPr>
            <w:tcW w:w="2835" w:type="dxa"/>
            <w:vAlign w:val="center"/>
          </w:tcPr>
          <w:p>
            <w:pPr>
              <w:pStyle w:val="15"/>
            </w:pPr>
            <w:r>
              <w:t>该工程建设受益村</w:t>
            </w:r>
          </w:p>
        </w:tc>
        <w:tc>
          <w:tcPr>
            <w:tcW w:w="2551" w:type="dxa"/>
            <w:vAlign w:val="center"/>
          </w:tcPr>
          <w:p>
            <w:pPr>
              <w:pStyle w:val="15"/>
            </w:pPr>
            <w:r>
              <w:t>≥3村</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使用持续年限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村民满意度</w:t>
            </w:r>
          </w:p>
        </w:tc>
        <w:tc>
          <w:tcPr>
            <w:tcW w:w="2835" w:type="dxa"/>
            <w:vAlign w:val="center"/>
          </w:tcPr>
          <w:p>
            <w:pPr>
              <w:pStyle w:val="15"/>
            </w:pPr>
            <w:r>
              <w:t>受益村民对新建道路的满意度</w:t>
            </w:r>
          </w:p>
        </w:tc>
        <w:tc>
          <w:tcPr>
            <w:tcW w:w="2551" w:type="dxa"/>
            <w:vAlign w:val="center"/>
          </w:tcPr>
          <w:p>
            <w:pPr>
              <w:pStyle w:val="15"/>
            </w:pPr>
            <w:r>
              <w:t>≥90%</w:t>
            </w:r>
          </w:p>
        </w:tc>
        <w:tc>
          <w:tcPr>
            <w:tcW w:w="2268"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106、县城周边背街小巷路面修补修复及硬化项目绩效目标表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1.打造和谐宜居的街巷环境，使村容村貌得到有效改善，从而提升人民群众的生活品质。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完成建设个数</w:t>
            </w:r>
          </w:p>
        </w:tc>
        <w:tc>
          <w:tcPr>
            <w:tcW w:w="2835" w:type="dxa"/>
            <w:vAlign w:val="center"/>
          </w:tcPr>
          <w:p>
            <w:pPr>
              <w:pStyle w:val="15"/>
            </w:pPr>
            <w:r>
              <w:t>完成项目建设并投入使用</w:t>
            </w:r>
          </w:p>
        </w:tc>
        <w:tc>
          <w:tcPr>
            <w:tcW w:w="2551" w:type="dxa"/>
            <w:vAlign w:val="center"/>
          </w:tcPr>
          <w:p>
            <w:pPr>
              <w:pStyle w:val="15"/>
            </w:pPr>
            <w:r>
              <w:t>1项</w:t>
            </w:r>
          </w:p>
        </w:tc>
        <w:tc>
          <w:tcPr>
            <w:tcW w:w="2268" w:type="dxa"/>
            <w:vAlign w:val="center"/>
          </w:tcPr>
          <w:p>
            <w:pPr>
              <w:pStyle w:val="15"/>
            </w:pPr>
            <w:r>
              <w:t>根据建设数量确定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达标率</w:t>
            </w:r>
          </w:p>
        </w:tc>
        <w:tc>
          <w:tcPr>
            <w:tcW w:w="2835" w:type="dxa"/>
            <w:vAlign w:val="center"/>
          </w:tcPr>
          <w:p>
            <w:pPr>
              <w:pStyle w:val="15"/>
            </w:pPr>
            <w:r>
              <w:t>完成各项目规定建设并达标</w:t>
            </w:r>
          </w:p>
        </w:tc>
        <w:tc>
          <w:tcPr>
            <w:tcW w:w="2551" w:type="dxa"/>
            <w:vAlign w:val="center"/>
          </w:tcPr>
          <w:p>
            <w:pPr>
              <w:pStyle w:val="15"/>
            </w:pPr>
            <w:r>
              <w:t>100%</w:t>
            </w:r>
          </w:p>
        </w:tc>
        <w:tc>
          <w:tcPr>
            <w:tcW w:w="2268" w:type="dxa"/>
            <w:vAlign w:val="center"/>
          </w:tcPr>
          <w:p>
            <w:pPr>
              <w:pStyle w:val="15"/>
            </w:pPr>
            <w:r>
              <w:t>建设完成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完成及时率</w:t>
            </w:r>
          </w:p>
        </w:tc>
        <w:tc>
          <w:tcPr>
            <w:tcW w:w="2835" w:type="dxa"/>
            <w:vAlign w:val="center"/>
          </w:tcPr>
          <w:p>
            <w:pPr>
              <w:pStyle w:val="15"/>
            </w:pPr>
            <w:r>
              <w:t>是否在规定时间内完成</w:t>
            </w:r>
          </w:p>
        </w:tc>
        <w:tc>
          <w:tcPr>
            <w:tcW w:w="2551" w:type="dxa"/>
            <w:vAlign w:val="center"/>
          </w:tcPr>
          <w:p>
            <w:pPr>
              <w:pStyle w:val="15"/>
            </w:pPr>
            <w:r>
              <w:t>100%</w:t>
            </w:r>
          </w:p>
        </w:tc>
        <w:tc>
          <w:tcPr>
            <w:tcW w:w="2268" w:type="dxa"/>
            <w:vAlign w:val="center"/>
          </w:tcPr>
          <w:p>
            <w:pPr>
              <w:pStyle w:val="15"/>
            </w:pPr>
            <w:r>
              <w:t>建设完成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项目成本支出</w:t>
            </w:r>
          </w:p>
        </w:tc>
        <w:tc>
          <w:tcPr>
            <w:tcW w:w="2835" w:type="dxa"/>
            <w:vAlign w:val="center"/>
          </w:tcPr>
          <w:p>
            <w:pPr>
              <w:pStyle w:val="15"/>
            </w:pPr>
            <w:r>
              <w:t>年度项目成本</w:t>
            </w:r>
          </w:p>
        </w:tc>
        <w:tc>
          <w:tcPr>
            <w:tcW w:w="2551" w:type="dxa"/>
            <w:vAlign w:val="center"/>
          </w:tcPr>
          <w:p>
            <w:pPr>
              <w:pStyle w:val="15"/>
            </w:pPr>
            <w:r>
              <w:t>≤6.05万元</w:t>
            </w:r>
          </w:p>
        </w:tc>
        <w:tc>
          <w:tcPr>
            <w:tcW w:w="2268" w:type="dxa"/>
            <w:vAlign w:val="center"/>
          </w:tcPr>
          <w:p>
            <w:pPr>
              <w:pStyle w:val="15"/>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服务群众达标率</w:t>
            </w:r>
          </w:p>
        </w:tc>
        <w:tc>
          <w:tcPr>
            <w:tcW w:w="2835" w:type="dxa"/>
            <w:vAlign w:val="center"/>
          </w:tcPr>
          <w:p>
            <w:pPr>
              <w:pStyle w:val="15"/>
            </w:pPr>
            <w:r>
              <w:t>方便群众出行及使用</w:t>
            </w:r>
          </w:p>
        </w:tc>
        <w:tc>
          <w:tcPr>
            <w:tcW w:w="2551" w:type="dxa"/>
            <w:vAlign w:val="center"/>
          </w:tcPr>
          <w:p>
            <w:pPr>
              <w:pStyle w:val="15"/>
            </w:pPr>
            <w:r>
              <w:t>≥95%</w:t>
            </w:r>
          </w:p>
        </w:tc>
        <w:tc>
          <w:tcPr>
            <w:tcW w:w="2268" w:type="dxa"/>
            <w:vAlign w:val="center"/>
          </w:tcPr>
          <w:p>
            <w:pPr>
              <w:pStyle w:val="15"/>
            </w:pPr>
            <w:r>
              <w:t>周边居民居住比例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效果持续年限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满意率</w:t>
            </w:r>
          </w:p>
        </w:tc>
        <w:tc>
          <w:tcPr>
            <w:tcW w:w="2835" w:type="dxa"/>
            <w:vAlign w:val="center"/>
          </w:tcPr>
          <w:p>
            <w:pPr>
              <w:pStyle w:val="15"/>
            </w:pPr>
            <w:r>
              <w:t>群众满意率</w:t>
            </w:r>
          </w:p>
        </w:tc>
        <w:tc>
          <w:tcPr>
            <w:tcW w:w="2551" w:type="dxa"/>
            <w:vAlign w:val="center"/>
          </w:tcPr>
          <w:p>
            <w:pPr>
              <w:pStyle w:val="15"/>
            </w:pPr>
            <w:r>
              <w:t>≥90%</w:t>
            </w:r>
          </w:p>
        </w:tc>
        <w:tc>
          <w:tcPr>
            <w:tcW w:w="2268" w:type="dxa"/>
            <w:vAlign w:val="center"/>
          </w:tcPr>
          <w:p>
            <w:pPr>
              <w:pStyle w:val="15"/>
            </w:pPr>
            <w:r>
              <w:t>周边居民</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107、乡镇文化站免费开放县级配套资金绩效目标表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1.通过项目的开展实现提升群众思想文化素质等，保障党和国家政策宣传落实到基层。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组织活动场次</w:t>
            </w:r>
          </w:p>
        </w:tc>
        <w:tc>
          <w:tcPr>
            <w:tcW w:w="2835" w:type="dxa"/>
            <w:vAlign w:val="center"/>
          </w:tcPr>
          <w:p>
            <w:pPr>
              <w:pStyle w:val="15"/>
            </w:pPr>
            <w:r>
              <w:t>组织群众文化活动的次数</w:t>
            </w:r>
          </w:p>
        </w:tc>
        <w:tc>
          <w:tcPr>
            <w:tcW w:w="2551" w:type="dxa"/>
            <w:vAlign w:val="center"/>
          </w:tcPr>
          <w:p>
            <w:pPr>
              <w:pStyle w:val="15"/>
            </w:pPr>
            <w:r>
              <w:t>≥4次</w:t>
            </w:r>
          </w:p>
        </w:tc>
        <w:tc>
          <w:tcPr>
            <w:tcW w:w="2268" w:type="dxa"/>
            <w:vAlign w:val="center"/>
          </w:tcPr>
          <w:p>
            <w:pPr>
              <w:pStyle w:val="15"/>
            </w:pPr>
            <w:r>
              <w:t>文化站免费开放政策文件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活动参与率</w:t>
            </w:r>
          </w:p>
        </w:tc>
        <w:tc>
          <w:tcPr>
            <w:tcW w:w="2835" w:type="dxa"/>
            <w:vAlign w:val="center"/>
          </w:tcPr>
          <w:p>
            <w:pPr>
              <w:pStyle w:val="15"/>
            </w:pPr>
            <w:r>
              <w:t>实际参与次数/应开展次数*100%</w:t>
            </w:r>
          </w:p>
        </w:tc>
        <w:tc>
          <w:tcPr>
            <w:tcW w:w="2551" w:type="dxa"/>
            <w:vAlign w:val="center"/>
          </w:tcPr>
          <w:p>
            <w:pPr>
              <w:pStyle w:val="15"/>
            </w:pPr>
            <w:r>
              <w:t>100%</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开展活动及时率</w:t>
            </w:r>
          </w:p>
        </w:tc>
        <w:tc>
          <w:tcPr>
            <w:tcW w:w="2835" w:type="dxa"/>
            <w:vAlign w:val="center"/>
          </w:tcPr>
          <w:p>
            <w:pPr>
              <w:pStyle w:val="15"/>
            </w:pPr>
            <w:r>
              <w:t>反映各类活动开展的及时性。及时性=实际开展时间/计划开展时间*100%</w:t>
            </w:r>
          </w:p>
        </w:tc>
        <w:tc>
          <w:tcPr>
            <w:tcW w:w="2551" w:type="dxa"/>
            <w:vAlign w:val="center"/>
          </w:tcPr>
          <w:p>
            <w:pPr>
              <w:pStyle w:val="15"/>
            </w:pPr>
            <w:r>
              <w:t>100%</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平均成本控制率</w:t>
            </w:r>
          </w:p>
        </w:tc>
        <w:tc>
          <w:tcPr>
            <w:tcW w:w="2835" w:type="dxa"/>
            <w:vAlign w:val="center"/>
          </w:tcPr>
          <w:p>
            <w:pPr>
              <w:pStyle w:val="15"/>
            </w:pPr>
            <w:r>
              <w:t>单项活动、采购支出成本符合市场标准</w:t>
            </w:r>
          </w:p>
        </w:tc>
        <w:tc>
          <w:tcPr>
            <w:tcW w:w="2551" w:type="dxa"/>
            <w:vAlign w:val="center"/>
          </w:tcPr>
          <w:p>
            <w:pPr>
              <w:pStyle w:val="15"/>
            </w:pPr>
            <w:r>
              <w:t>100%</w:t>
            </w:r>
          </w:p>
        </w:tc>
        <w:tc>
          <w:tcPr>
            <w:tcW w:w="2268" w:type="dxa"/>
            <w:vAlign w:val="center"/>
          </w:tcPr>
          <w:p>
            <w:pPr>
              <w:pStyle w:val="15"/>
            </w:pPr>
            <w:r>
              <w:t>市场标准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可持续影响指标</w:t>
            </w:r>
          </w:p>
        </w:tc>
        <w:tc>
          <w:tcPr>
            <w:tcW w:w="2835" w:type="dxa"/>
            <w:vAlign w:val="center"/>
          </w:tcPr>
          <w:p>
            <w:pPr>
              <w:pStyle w:val="15"/>
            </w:pPr>
            <w:r>
              <w:t>开放年限</w:t>
            </w:r>
          </w:p>
        </w:tc>
        <w:tc>
          <w:tcPr>
            <w:tcW w:w="2835" w:type="dxa"/>
            <w:vAlign w:val="center"/>
          </w:tcPr>
          <w:p>
            <w:pPr>
              <w:pStyle w:val="15"/>
            </w:pPr>
            <w:r>
              <w:t>活动开放持续时间</w:t>
            </w:r>
          </w:p>
        </w:tc>
        <w:tc>
          <w:tcPr>
            <w:tcW w:w="2551" w:type="dxa"/>
            <w:vAlign w:val="center"/>
          </w:tcPr>
          <w:p>
            <w:pPr>
              <w:pStyle w:val="15"/>
            </w:pPr>
            <w:r>
              <w:t>1年</w:t>
            </w:r>
          </w:p>
        </w:tc>
        <w:tc>
          <w:tcPr>
            <w:tcW w:w="2268" w:type="dxa"/>
            <w:vAlign w:val="center"/>
          </w:tcPr>
          <w:p>
            <w:pPr>
              <w:pStyle w:val="15"/>
            </w:pPr>
            <w:r>
              <w:t>根据去年历史数据所得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群众文化活动稳定开展保障率</w:t>
            </w:r>
          </w:p>
        </w:tc>
        <w:tc>
          <w:tcPr>
            <w:tcW w:w="2835" w:type="dxa"/>
            <w:vAlign w:val="center"/>
          </w:tcPr>
          <w:p>
            <w:pPr>
              <w:pStyle w:val="15"/>
            </w:pPr>
            <w:r>
              <w:t>保障区域内群众文化活动开展次数占计划开展总次数的比重</w:t>
            </w:r>
          </w:p>
        </w:tc>
        <w:tc>
          <w:tcPr>
            <w:tcW w:w="2551" w:type="dxa"/>
            <w:vAlign w:val="center"/>
          </w:tcPr>
          <w:p>
            <w:pPr>
              <w:pStyle w:val="15"/>
            </w:pPr>
            <w:r>
              <w:t>100%</w:t>
            </w:r>
          </w:p>
        </w:tc>
        <w:tc>
          <w:tcPr>
            <w:tcW w:w="2268" w:type="dxa"/>
            <w:vAlign w:val="center"/>
          </w:tcPr>
          <w:p>
            <w:pPr>
              <w:pStyle w:val="15"/>
            </w:pPr>
            <w:r>
              <w:t>保障措施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村民综合满意度</w:t>
            </w:r>
          </w:p>
        </w:tc>
        <w:tc>
          <w:tcPr>
            <w:tcW w:w="2835" w:type="dxa"/>
            <w:vAlign w:val="center"/>
          </w:tcPr>
          <w:p>
            <w:pPr>
              <w:pStyle w:val="15"/>
            </w:pPr>
            <w:r>
              <w:t>反映参与文化活动人群体的综合满意度</w:t>
            </w:r>
          </w:p>
        </w:tc>
        <w:tc>
          <w:tcPr>
            <w:tcW w:w="2551" w:type="dxa"/>
            <w:vAlign w:val="center"/>
          </w:tcPr>
          <w:p>
            <w:pPr>
              <w:pStyle w:val="15"/>
            </w:pPr>
            <w:r>
              <w:t>≥90%</w:t>
            </w:r>
          </w:p>
        </w:tc>
        <w:tc>
          <w:tcPr>
            <w:tcW w:w="2268" w:type="dxa"/>
            <w:vAlign w:val="center"/>
          </w:tcPr>
          <w:p>
            <w:pPr>
              <w:pStyle w:val="15"/>
            </w:pPr>
            <w:r>
              <w:t>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108、小厂村东透水砖铺装工程绩效目标表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1.圆满完成创城任务，改善村容村貌，村民满意度达95%以上，达到可持续影响。</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透水砖铺装面积</w:t>
            </w:r>
          </w:p>
        </w:tc>
        <w:tc>
          <w:tcPr>
            <w:tcW w:w="2835" w:type="dxa"/>
            <w:vAlign w:val="center"/>
          </w:tcPr>
          <w:p>
            <w:pPr>
              <w:pStyle w:val="15"/>
            </w:pPr>
            <w:r>
              <w:t>透水砖铺装面积</w:t>
            </w:r>
          </w:p>
        </w:tc>
        <w:tc>
          <w:tcPr>
            <w:tcW w:w="2551" w:type="dxa"/>
            <w:vAlign w:val="center"/>
          </w:tcPr>
          <w:p>
            <w:pPr>
              <w:pStyle w:val="15"/>
            </w:pPr>
            <w:r>
              <w:t>＝1885.85㎡</w:t>
            </w:r>
          </w:p>
        </w:tc>
        <w:tc>
          <w:tcPr>
            <w:tcW w:w="2268" w:type="dxa"/>
            <w:vAlign w:val="center"/>
          </w:tcPr>
          <w:p>
            <w:pPr>
              <w:pStyle w:val="15"/>
            </w:pPr>
            <w:r>
              <w:t>竣工验收表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工程质量合格率</w:t>
            </w:r>
          </w:p>
        </w:tc>
        <w:tc>
          <w:tcPr>
            <w:tcW w:w="2835" w:type="dxa"/>
            <w:vAlign w:val="center"/>
          </w:tcPr>
          <w:p>
            <w:pPr>
              <w:pStyle w:val="15"/>
            </w:pPr>
            <w:r>
              <w:t>项目工程质量合格率</w:t>
            </w:r>
          </w:p>
        </w:tc>
        <w:tc>
          <w:tcPr>
            <w:tcW w:w="2551" w:type="dxa"/>
            <w:vAlign w:val="center"/>
          </w:tcPr>
          <w:p>
            <w:pPr>
              <w:pStyle w:val="15"/>
            </w:pPr>
            <w:r>
              <w:t>＝100%</w:t>
            </w:r>
          </w:p>
        </w:tc>
        <w:tc>
          <w:tcPr>
            <w:tcW w:w="2268"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资金支付时间</w:t>
            </w:r>
          </w:p>
        </w:tc>
        <w:tc>
          <w:tcPr>
            <w:tcW w:w="2835" w:type="dxa"/>
            <w:vAlign w:val="center"/>
          </w:tcPr>
          <w:p>
            <w:pPr>
              <w:pStyle w:val="15"/>
            </w:pPr>
            <w:r>
              <w:t>项目资金支付时间</w:t>
            </w:r>
          </w:p>
        </w:tc>
        <w:tc>
          <w:tcPr>
            <w:tcW w:w="2551" w:type="dxa"/>
            <w:vAlign w:val="center"/>
          </w:tcPr>
          <w:p>
            <w:pPr>
              <w:pStyle w:val="15"/>
            </w:pPr>
            <w:r>
              <w:t>≤6月</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总成本</w:t>
            </w:r>
          </w:p>
        </w:tc>
        <w:tc>
          <w:tcPr>
            <w:tcW w:w="2835" w:type="dxa"/>
            <w:vAlign w:val="center"/>
          </w:tcPr>
          <w:p>
            <w:pPr>
              <w:pStyle w:val="15"/>
            </w:pPr>
            <w:r>
              <w:t>项目总成本</w:t>
            </w:r>
          </w:p>
        </w:tc>
        <w:tc>
          <w:tcPr>
            <w:tcW w:w="2551" w:type="dxa"/>
            <w:vAlign w:val="center"/>
          </w:tcPr>
          <w:p>
            <w:pPr>
              <w:pStyle w:val="15"/>
            </w:pPr>
            <w:r>
              <w:t>≤44.17万元</w:t>
            </w:r>
          </w:p>
        </w:tc>
        <w:tc>
          <w:tcPr>
            <w:tcW w:w="2268" w:type="dxa"/>
            <w:vAlign w:val="center"/>
          </w:tcPr>
          <w:p>
            <w:pPr>
              <w:pStyle w:val="15"/>
            </w:pPr>
            <w:r>
              <w:t>评审金额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村容村貌改善率</w:t>
            </w:r>
          </w:p>
        </w:tc>
        <w:tc>
          <w:tcPr>
            <w:tcW w:w="2835" w:type="dxa"/>
            <w:vAlign w:val="center"/>
          </w:tcPr>
          <w:p>
            <w:pPr>
              <w:pStyle w:val="15"/>
            </w:pPr>
            <w:r>
              <w:t>认为村容村貌明显改善的人数占比</w:t>
            </w:r>
          </w:p>
        </w:tc>
        <w:tc>
          <w:tcPr>
            <w:tcW w:w="2551" w:type="dxa"/>
            <w:vAlign w:val="center"/>
          </w:tcPr>
          <w:p>
            <w:pPr>
              <w:pStyle w:val="15"/>
            </w:pPr>
            <w:r>
              <w:t>≥90%</w:t>
            </w:r>
          </w:p>
        </w:tc>
        <w:tc>
          <w:tcPr>
            <w:tcW w:w="2268" w:type="dxa"/>
            <w:vAlign w:val="center"/>
          </w:tcPr>
          <w:p>
            <w:pPr>
              <w:pStyle w:val="15"/>
            </w:pPr>
            <w:r>
              <w:t>依据2021年数据测算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效果持续年限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群众满意度</w:t>
            </w:r>
          </w:p>
        </w:tc>
        <w:tc>
          <w:tcPr>
            <w:tcW w:w="2551" w:type="dxa"/>
            <w:vAlign w:val="center"/>
          </w:tcPr>
          <w:p>
            <w:pPr>
              <w:pStyle w:val="15"/>
            </w:pPr>
            <w:r>
              <w:t>≥95%</w:t>
            </w:r>
          </w:p>
        </w:tc>
        <w:tc>
          <w:tcPr>
            <w:tcW w:w="2268" w:type="dxa"/>
            <w:vAlign w:val="center"/>
          </w:tcPr>
          <w:p>
            <w:pPr>
              <w:pStyle w:val="15"/>
            </w:pPr>
            <w:r>
              <w:t>历史数据与经验</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109、小厂村口低压线路入地工程绩效目标表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1.落实人居环境中整治具体措施，改善村容村貌，提升群众满意度和幸福感。</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长度</w:t>
            </w:r>
          </w:p>
        </w:tc>
        <w:tc>
          <w:tcPr>
            <w:tcW w:w="2835" w:type="dxa"/>
            <w:vAlign w:val="center"/>
          </w:tcPr>
          <w:p>
            <w:pPr>
              <w:pStyle w:val="15"/>
            </w:pPr>
            <w:r>
              <w:t>低压电缆地埋伏长度</w:t>
            </w:r>
          </w:p>
        </w:tc>
        <w:tc>
          <w:tcPr>
            <w:tcW w:w="2551" w:type="dxa"/>
            <w:vAlign w:val="center"/>
          </w:tcPr>
          <w:p>
            <w:pPr>
              <w:pStyle w:val="15"/>
            </w:pPr>
            <w:r>
              <w:t>450米</w:t>
            </w:r>
          </w:p>
        </w:tc>
        <w:tc>
          <w:tcPr>
            <w:tcW w:w="2268" w:type="dxa"/>
            <w:vAlign w:val="center"/>
          </w:tcPr>
          <w:p>
            <w:pPr>
              <w:pStyle w:val="15"/>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箱数</w:t>
            </w:r>
          </w:p>
        </w:tc>
        <w:tc>
          <w:tcPr>
            <w:tcW w:w="2835" w:type="dxa"/>
            <w:vAlign w:val="center"/>
          </w:tcPr>
          <w:p>
            <w:pPr>
              <w:pStyle w:val="15"/>
            </w:pPr>
            <w:r>
              <w:t>新装低压落地箱数</w:t>
            </w:r>
          </w:p>
        </w:tc>
        <w:tc>
          <w:tcPr>
            <w:tcW w:w="2551" w:type="dxa"/>
            <w:vAlign w:val="center"/>
          </w:tcPr>
          <w:p>
            <w:pPr>
              <w:pStyle w:val="15"/>
            </w:pPr>
            <w:r>
              <w:t>5面</w:t>
            </w:r>
          </w:p>
        </w:tc>
        <w:tc>
          <w:tcPr>
            <w:tcW w:w="2268" w:type="dxa"/>
            <w:vAlign w:val="center"/>
          </w:tcPr>
          <w:p>
            <w:pPr>
              <w:pStyle w:val="15"/>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长度</w:t>
            </w:r>
          </w:p>
        </w:tc>
        <w:tc>
          <w:tcPr>
            <w:tcW w:w="2835" w:type="dxa"/>
            <w:vAlign w:val="center"/>
          </w:tcPr>
          <w:p>
            <w:pPr>
              <w:pStyle w:val="15"/>
            </w:pPr>
            <w:r>
              <w:t>入户线长度</w:t>
            </w:r>
          </w:p>
        </w:tc>
        <w:tc>
          <w:tcPr>
            <w:tcW w:w="2551" w:type="dxa"/>
            <w:vAlign w:val="center"/>
          </w:tcPr>
          <w:p>
            <w:pPr>
              <w:pStyle w:val="15"/>
            </w:pPr>
            <w:r>
              <w:t>1500米</w:t>
            </w:r>
          </w:p>
        </w:tc>
        <w:tc>
          <w:tcPr>
            <w:tcW w:w="2268" w:type="dxa"/>
            <w:vAlign w:val="center"/>
          </w:tcPr>
          <w:p>
            <w:pPr>
              <w:pStyle w:val="15"/>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工程质量合格率</w:t>
            </w:r>
          </w:p>
        </w:tc>
        <w:tc>
          <w:tcPr>
            <w:tcW w:w="2835" w:type="dxa"/>
            <w:vAlign w:val="center"/>
          </w:tcPr>
          <w:p>
            <w:pPr>
              <w:pStyle w:val="15"/>
            </w:pPr>
            <w:r>
              <w:t>网线入地质量</w:t>
            </w:r>
          </w:p>
        </w:tc>
        <w:tc>
          <w:tcPr>
            <w:tcW w:w="2551" w:type="dxa"/>
            <w:vAlign w:val="center"/>
          </w:tcPr>
          <w:p>
            <w:pPr>
              <w:pStyle w:val="15"/>
            </w:pPr>
            <w:r>
              <w:t>100%</w:t>
            </w:r>
          </w:p>
        </w:tc>
        <w:tc>
          <w:tcPr>
            <w:tcW w:w="2268" w:type="dxa"/>
            <w:vAlign w:val="center"/>
          </w:tcPr>
          <w:p>
            <w:pPr>
              <w:pStyle w:val="15"/>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完工时间</w:t>
            </w:r>
          </w:p>
        </w:tc>
        <w:tc>
          <w:tcPr>
            <w:tcW w:w="2835" w:type="dxa"/>
            <w:vAlign w:val="center"/>
          </w:tcPr>
          <w:p>
            <w:pPr>
              <w:pStyle w:val="15"/>
            </w:pPr>
            <w:r>
              <w:t>项目完工时间</w:t>
            </w:r>
          </w:p>
        </w:tc>
        <w:tc>
          <w:tcPr>
            <w:tcW w:w="2551" w:type="dxa"/>
            <w:vAlign w:val="center"/>
          </w:tcPr>
          <w:p>
            <w:pPr>
              <w:pStyle w:val="15"/>
            </w:pPr>
            <w:r>
              <w:t>≤6月</w:t>
            </w:r>
          </w:p>
        </w:tc>
        <w:tc>
          <w:tcPr>
            <w:tcW w:w="2268" w:type="dxa"/>
            <w:vAlign w:val="center"/>
          </w:tcPr>
          <w:p>
            <w:pPr>
              <w:pStyle w:val="15"/>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2835" w:type="dxa"/>
            <w:vAlign w:val="center"/>
          </w:tcPr>
          <w:p>
            <w:pPr>
              <w:pStyle w:val="15"/>
            </w:pPr>
            <w:r>
              <w:t>项目实际支出与预算的比例</w:t>
            </w:r>
          </w:p>
        </w:tc>
        <w:tc>
          <w:tcPr>
            <w:tcW w:w="2551" w:type="dxa"/>
            <w:vAlign w:val="center"/>
          </w:tcPr>
          <w:p>
            <w:pPr>
              <w:pStyle w:val="15"/>
            </w:pPr>
            <w:r>
              <w:t>≤100%</w:t>
            </w:r>
          </w:p>
        </w:tc>
        <w:tc>
          <w:tcPr>
            <w:tcW w:w="2268" w:type="dxa"/>
            <w:vAlign w:val="center"/>
          </w:tcPr>
          <w:p>
            <w:pPr>
              <w:pStyle w:val="15"/>
            </w:pPr>
            <w:r>
              <w:t>签署合同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入地网线使用率</w:t>
            </w:r>
          </w:p>
        </w:tc>
        <w:tc>
          <w:tcPr>
            <w:tcW w:w="2835" w:type="dxa"/>
            <w:vAlign w:val="center"/>
          </w:tcPr>
          <w:p>
            <w:pPr>
              <w:pStyle w:val="15"/>
            </w:pPr>
            <w:r>
              <w:t>完工后群众获益情况</w:t>
            </w:r>
          </w:p>
        </w:tc>
        <w:tc>
          <w:tcPr>
            <w:tcW w:w="2551" w:type="dxa"/>
            <w:vAlign w:val="center"/>
          </w:tcPr>
          <w:p>
            <w:pPr>
              <w:pStyle w:val="15"/>
            </w:pPr>
            <w:r>
              <w:t>≥90%</w:t>
            </w:r>
          </w:p>
        </w:tc>
        <w:tc>
          <w:tcPr>
            <w:tcW w:w="2268" w:type="dxa"/>
            <w:vAlign w:val="center"/>
          </w:tcPr>
          <w:p>
            <w:pPr>
              <w:pStyle w:val="15"/>
            </w:pPr>
            <w:r>
              <w:t>实际调研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使用持续年限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群众满意度</w:t>
            </w:r>
          </w:p>
        </w:tc>
        <w:tc>
          <w:tcPr>
            <w:tcW w:w="2551" w:type="dxa"/>
            <w:vAlign w:val="center"/>
          </w:tcPr>
          <w:p>
            <w:pPr>
              <w:pStyle w:val="15"/>
            </w:pPr>
            <w:r>
              <w:t>≥90%</w:t>
            </w:r>
          </w:p>
        </w:tc>
        <w:tc>
          <w:tcPr>
            <w:tcW w:w="2268" w:type="dxa"/>
            <w:vAlign w:val="center"/>
          </w:tcPr>
          <w:p>
            <w:pPr>
              <w:pStyle w:val="15"/>
            </w:pPr>
            <w:r>
              <w:t>需求调研</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110、小厂村团结路、晨兴街外立面粉刷工程绩效目标表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1.圆满完成观摩工作，改善村容村貌，村民满意度达95%以上，达到可持续影响。</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抹灰粉刷面积</w:t>
            </w:r>
          </w:p>
        </w:tc>
        <w:tc>
          <w:tcPr>
            <w:tcW w:w="2835" w:type="dxa"/>
            <w:vAlign w:val="center"/>
          </w:tcPr>
          <w:p>
            <w:pPr>
              <w:pStyle w:val="15"/>
            </w:pPr>
            <w:r>
              <w:t>抹灰粉刷面积数</w:t>
            </w:r>
          </w:p>
        </w:tc>
        <w:tc>
          <w:tcPr>
            <w:tcW w:w="2551" w:type="dxa"/>
            <w:vAlign w:val="center"/>
          </w:tcPr>
          <w:p>
            <w:pPr>
              <w:pStyle w:val="15"/>
            </w:pPr>
            <w:r>
              <w:t>≥1361.1㎡</w:t>
            </w:r>
          </w:p>
        </w:tc>
        <w:tc>
          <w:tcPr>
            <w:tcW w:w="2268" w:type="dxa"/>
            <w:vAlign w:val="center"/>
          </w:tcPr>
          <w:p>
            <w:pPr>
              <w:pStyle w:val="15"/>
            </w:pPr>
            <w:r>
              <w:t>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工程质量合格率</w:t>
            </w:r>
          </w:p>
        </w:tc>
        <w:tc>
          <w:tcPr>
            <w:tcW w:w="2835" w:type="dxa"/>
            <w:vAlign w:val="center"/>
          </w:tcPr>
          <w:p>
            <w:pPr>
              <w:pStyle w:val="15"/>
            </w:pPr>
            <w:r>
              <w:t>项目工程质量合格率</w:t>
            </w:r>
          </w:p>
        </w:tc>
        <w:tc>
          <w:tcPr>
            <w:tcW w:w="2551" w:type="dxa"/>
            <w:vAlign w:val="center"/>
          </w:tcPr>
          <w:p>
            <w:pPr>
              <w:pStyle w:val="15"/>
            </w:pPr>
            <w:r>
              <w:t>＝100%</w:t>
            </w:r>
          </w:p>
        </w:tc>
        <w:tc>
          <w:tcPr>
            <w:tcW w:w="2268"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资金支付时间</w:t>
            </w:r>
          </w:p>
        </w:tc>
        <w:tc>
          <w:tcPr>
            <w:tcW w:w="2835" w:type="dxa"/>
            <w:vAlign w:val="center"/>
          </w:tcPr>
          <w:p>
            <w:pPr>
              <w:pStyle w:val="15"/>
            </w:pPr>
            <w:r>
              <w:t>项目资金支付时间</w:t>
            </w:r>
          </w:p>
        </w:tc>
        <w:tc>
          <w:tcPr>
            <w:tcW w:w="2551" w:type="dxa"/>
            <w:vAlign w:val="center"/>
          </w:tcPr>
          <w:p>
            <w:pPr>
              <w:pStyle w:val="15"/>
            </w:pPr>
            <w:r>
              <w:t>≤3月</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2835" w:type="dxa"/>
            <w:vAlign w:val="center"/>
          </w:tcPr>
          <w:p>
            <w:pPr>
              <w:pStyle w:val="15"/>
            </w:pPr>
            <w:r>
              <w:t>项目实际支出与预算的比例</w:t>
            </w:r>
          </w:p>
        </w:tc>
        <w:tc>
          <w:tcPr>
            <w:tcW w:w="2551" w:type="dxa"/>
            <w:vAlign w:val="center"/>
          </w:tcPr>
          <w:p>
            <w:pPr>
              <w:pStyle w:val="15"/>
            </w:pPr>
            <w:r>
              <w:t>≤100%</w:t>
            </w:r>
          </w:p>
        </w:tc>
        <w:tc>
          <w:tcPr>
            <w:tcW w:w="2268" w:type="dxa"/>
            <w:vAlign w:val="center"/>
          </w:tcPr>
          <w:p>
            <w:pPr>
              <w:pStyle w:val="15"/>
            </w:pPr>
            <w:r>
              <w:t>签署合同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村容村貌改善率</w:t>
            </w:r>
          </w:p>
        </w:tc>
        <w:tc>
          <w:tcPr>
            <w:tcW w:w="2835" w:type="dxa"/>
            <w:vAlign w:val="center"/>
          </w:tcPr>
          <w:p>
            <w:pPr>
              <w:pStyle w:val="15"/>
            </w:pPr>
            <w:r>
              <w:t>村容村貌改善情况</w:t>
            </w:r>
          </w:p>
        </w:tc>
        <w:tc>
          <w:tcPr>
            <w:tcW w:w="2551" w:type="dxa"/>
            <w:vAlign w:val="center"/>
          </w:tcPr>
          <w:p>
            <w:pPr>
              <w:pStyle w:val="15"/>
            </w:pPr>
            <w:r>
              <w:t>≥90%</w:t>
            </w:r>
          </w:p>
        </w:tc>
        <w:tc>
          <w:tcPr>
            <w:tcW w:w="2268" w:type="dxa"/>
            <w:vAlign w:val="center"/>
          </w:tcPr>
          <w:p>
            <w:pPr>
              <w:pStyle w:val="15"/>
            </w:pPr>
            <w:r>
              <w:t>依据2021年数据测算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使用持续年限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群众满意度</w:t>
            </w:r>
          </w:p>
        </w:tc>
        <w:tc>
          <w:tcPr>
            <w:tcW w:w="2551" w:type="dxa"/>
            <w:vAlign w:val="center"/>
          </w:tcPr>
          <w:p>
            <w:pPr>
              <w:pStyle w:val="15"/>
            </w:pPr>
            <w:r>
              <w:t>≥95%</w:t>
            </w:r>
          </w:p>
        </w:tc>
        <w:tc>
          <w:tcPr>
            <w:tcW w:w="2268" w:type="dxa"/>
            <w:vAlign w:val="center"/>
          </w:tcPr>
          <w:p>
            <w:pPr>
              <w:pStyle w:val="15"/>
            </w:pPr>
            <w:r>
              <w:t>历史数据与经验</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111、小厂村团结路南段污水管网铺设工程绩效目标表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1.改善村容村貌，提升群众满意度和幸福感。</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管网长度</w:t>
            </w:r>
          </w:p>
        </w:tc>
        <w:tc>
          <w:tcPr>
            <w:tcW w:w="2835" w:type="dxa"/>
            <w:vAlign w:val="center"/>
          </w:tcPr>
          <w:p>
            <w:pPr>
              <w:pStyle w:val="15"/>
            </w:pPr>
            <w:r>
              <w:t>管网长度</w:t>
            </w:r>
          </w:p>
        </w:tc>
        <w:tc>
          <w:tcPr>
            <w:tcW w:w="2551" w:type="dxa"/>
            <w:vAlign w:val="center"/>
          </w:tcPr>
          <w:p>
            <w:pPr>
              <w:pStyle w:val="15"/>
            </w:pPr>
            <w:r>
              <w:t>＝351.5米</w:t>
            </w:r>
          </w:p>
        </w:tc>
        <w:tc>
          <w:tcPr>
            <w:tcW w:w="2268" w:type="dxa"/>
            <w:vAlign w:val="center"/>
          </w:tcPr>
          <w:p>
            <w:pPr>
              <w:pStyle w:val="15"/>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工程质量验收合格率</w:t>
            </w:r>
          </w:p>
        </w:tc>
        <w:tc>
          <w:tcPr>
            <w:tcW w:w="2835" w:type="dxa"/>
            <w:vAlign w:val="center"/>
          </w:tcPr>
          <w:p>
            <w:pPr>
              <w:pStyle w:val="15"/>
            </w:pPr>
            <w:r>
              <w:t>管网铺设质量合格的占比</w:t>
            </w:r>
          </w:p>
        </w:tc>
        <w:tc>
          <w:tcPr>
            <w:tcW w:w="2551" w:type="dxa"/>
            <w:vAlign w:val="center"/>
          </w:tcPr>
          <w:p>
            <w:pPr>
              <w:pStyle w:val="15"/>
            </w:pPr>
            <w:r>
              <w:t>＝100%</w:t>
            </w:r>
          </w:p>
        </w:tc>
        <w:tc>
          <w:tcPr>
            <w:tcW w:w="2268" w:type="dxa"/>
            <w:vAlign w:val="center"/>
          </w:tcPr>
          <w:p>
            <w:pPr>
              <w:pStyle w:val="15"/>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完工时间</w:t>
            </w:r>
          </w:p>
        </w:tc>
        <w:tc>
          <w:tcPr>
            <w:tcW w:w="2835" w:type="dxa"/>
            <w:vAlign w:val="center"/>
          </w:tcPr>
          <w:p>
            <w:pPr>
              <w:pStyle w:val="15"/>
            </w:pPr>
            <w:r>
              <w:t>项目完工时间</w:t>
            </w:r>
          </w:p>
        </w:tc>
        <w:tc>
          <w:tcPr>
            <w:tcW w:w="2551" w:type="dxa"/>
            <w:vAlign w:val="center"/>
          </w:tcPr>
          <w:p>
            <w:pPr>
              <w:pStyle w:val="15"/>
            </w:pPr>
            <w:r>
              <w:t>≤6月</w:t>
            </w:r>
          </w:p>
        </w:tc>
        <w:tc>
          <w:tcPr>
            <w:tcW w:w="2268" w:type="dxa"/>
            <w:vAlign w:val="center"/>
          </w:tcPr>
          <w:p>
            <w:pPr>
              <w:pStyle w:val="15"/>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2835" w:type="dxa"/>
            <w:vAlign w:val="center"/>
          </w:tcPr>
          <w:p>
            <w:pPr>
              <w:pStyle w:val="15"/>
            </w:pPr>
            <w:r>
              <w:t>项目实际支出与预算的比例</w:t>
            </w:r>
          </w:p>
        </w:tc>
        <w:tc>
          <w:tcPr>
            <w:tcW w:w="2551" w:type="dxa"/>
            <w:vAlign w:val="center"/>
          </w:tcPr>
          <w:p>
            <w:pPr>
              <w:pStyle w:val="15"/>
            </w:pPr>
            <w:r>
              <w:t>≤100%</w:t>
            </w:r>
          </w:p>
        </w:tc>
        <w:tc>
          <w:tcPr>
            <w:tcW w:w="2268" w:type="dxa"/>
            <w:vAlign w:val="center"/>
          </w:tcPr>
          <w:p>
            <w:pPr>
              <w:pStyle w:val="15"/>
            </w:pPr>
            <w:r>
              <w:t>签署合同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管网铺设使用率</w:t>
            </w:r>
          </w:p>
        </w:tc>
        <w:tc>
          <w:tcPr>
            <w:tcW w:w="2835" w:type="dxa"/>
            <w:vAlign w:val="center"/>
          </w:tcPr>
          <w:p>
            <w:pPr>
              <w:pStyle w:val="15"/>
            </w:pPr>
            <w:r>
              <w:t>完工后群众获益情况</w:t>
            </w:r>
          </w:p>
        </w:tc>
        <w:tc>
          <w:tcPr>
            <w:tcW w:w="2551" w:type="dxa"/>
            <w:vAlign w:val="center"/>
          </w:tcPr>
          <w:p>
            <w:pPr>
              <w:pStyle w:val="15"/>
            </w:pPr>
            <w:r>
              <w:t>≥90%</w:t>
            </w:r>
          </w:p>
        </w:tc>
        <w:tc>
          <w:tcPr>
            <w:tcW w:w="2268" w:type="dxa"/>
            <w:vAlign w:val="center"/>
          </w:tcPr>
          <w:p>
            <w:pPr>
              <w:pStyle w:val="15"/>
            </w:pPr>
            <w:r>
              <w:t>实际调研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使用持续年限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群众满意度</w:t>
            </w:r>
          </w:p>
        </w:tc>
        <w:tc>
          <w:tcPr>
            <w:tcW w:w="2551" w:type="dxa"/>
            <w:vAlign w:val="center"/>
          </w:tcPr>
          <w:p>
            <w:pPr>
              <w:pStyle w:val="15"/>
            </w:pPr>
            <w:r>
              <w:t>≥90%</w:t>
            </w:r>
          </w:p>
        </w:tc>
        <w:tc>
          <w:tcPr>
            <w:tcW w:w="2268" w:type="dxa"/>
            <w:vAlign w:val="center"/>
          </w:tcPr>
          <w:p>
            <w:pPr>
              <w:pStyle w:val="15"/>
            </w:pPr>
            <w:r>
              <w:t>需求调研</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112、小厂村团结路三网通入地工程（联通、移动、电信及有限电视网线）绩效目标表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1.落实人居环境中整治具体措施，改善村容村貌，提升群众满意度和幸福感。</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长度</w:t>
            </w:r>
          </w:p>
        </w:tc>
        <w:tc>
          <w:tcPr>
            <w:tcW w:w="2835" w:type="dxa"/>
            <w:vAlign w:val="center"/>
          </w:tcPr>
          <w:p>
            <w:pPr>
              <w:pStyle w:val="15"/>
            </w:pPr>
            <w:r>
              <w:t>网线入地长度</w:t>
            </w:r>
          </w:p>
        </w:tc>
        <w:tc>
          <w:tcPr>
            <w:tcW w:w="2551" w:type="dxa"/>
            <w:vAlign w:val="center"/>
          </w:tcPr>
          <w:p>
            <w:pPr>
              <w:pStyle w:val="15"/>
            </w:pPr>
            <w:r>
              <w:t>＝680米</w:t>
            </w:r>
          </w:p>
        </w:tc>
        <w:tc>
          <w:tcPr>
            <w:tcW w:w="2268" w:type="dxa"/>
            <w:vAlign w:val="center"/>
          </w:tcPr>
          <w:p>
            <w:pPr>
              <w:pStyle w:val="15"/>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工程质量验收合格率</w:t>
            </w:r>
          </w:p>
        </w:tc>
        <w:tc>
          <w:tcPr>
            <w:tcW w:w="2835" w:type="dxa"/>
            <w:vAlign w:val="center"/>
          </w:tcPr>
          <w:p>
            <w:pPr>
              <w:pStyle w:val="15"/>
            </w:pPr>
            <w:r>
              <w:t>管网铺设质量合格的占比</w:t>
            </w:r>
          </w:p>
        </w:tc>
        <w:tc>
          <w:tcPr>
            <w:tcW w:w="2551" w:type="dxa"/>
            <w:vAlign w:val="center"/>
          </w:tcPr>
          <w:p>
            <w:pPr>
              <w:pStyle w:val="15"/>
            </w:pPr>
            <w:r>
              <w:t>＝100%</w:t>
            </w:r>
          </w:p>
        </w:tc>
        <w:tc>
          <w:tcPr>
            <w:tcW w:w="2268" w:type="dxa"/>
            <w:vAlign w:val="center"/>
          </w:tcPr>
          <w:p>
            <w:pPr>
              <w:pStyle w:val="15"/>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完工时间</w:t>
            </w:r>
          </w:p>
        </w:tc>
        <w:tc>
          <w:tcPr>
            <w:tcW w:w="2835" w:type="dxa"/>
            <w:vAlign w:val="center"/>
          </w:tcPr>
          <w:p>
            <w:pPr>
              <w:pStyle w:val="15"/>
            </w:pPr>
            <w:r>
              <w:t>项目完工时间</w:t>
            </w:r>
          </w:p>
        </w:tc>
        <w:tc>
          <w:tcPr>
            <w:tcW w:w="2551" w:type="dxa"/>
            <w:vAlign w:val="center"/>
          </w:tcPr>
          <w:p>
            <w:pPr>
              <w:pStyle w:val="15"/>
            </w:pPr>
            <w:r>
              <w:t>≤6月</w:t>
            </w:r>
          </w:p>
        </w:tc>
        <w:tc>
          <w:tcPr>
            <w:tcW w:w="2268" w:type="dxa"/>
            <w:vAlign w:val="center"/>
          </w:tcPr>
          <w:p>
            <w:pPr>
              <w:pStyle w:val="15"/>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2835" w:type="dxa"/>
            <w:vAlign w:val="center"/>
          </w:tcPr>
          <w:p>
            <w:pPr>
              <w:pStyle w:val="15"/>
            </w:pPr>
            <w:r>
              <w:t>项目实际支出与预算的比例</w:t>
            </w:r>
          </w:p>
        </w:tc>
        <w:tc>
          <w:tcPr>
            <w:tcW w:w="2551" w:type="dxa"/>
            <w:vAlign w:val="center"/>
          </w:tcPr>
          <w:p>
            <w:pPr>
              <w:pStyle w:val="15"/>
            </w:pPr>
            <w:r>
              <w:t>≤100%</w:t>
            </w:r>
          </w:p>
        </w:tc>
        <w:tc>
          <w:tcPr>
            <w:tcW w:w="2268" w:type="dxa"/>
            <w:vAlign w:val="center"/>
          </w:tcPr>
          <w:p>
            <w:pPr>
              <w:pStyle w:val="15"/>
            </w:pPr>
            <w:r>
              <w:t>签署合同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入地网线使用情况</w:t>
            </w:r>
          </w:p>
        </w:tc>
        <w:tc>
          <w:tcPr>
            <w:tcW w:w="2835" w:type="dxa"/>
            <w:vAlign w:val="center"/>
          </w:tcPr>
          <w:p>
            <w:pPr>
              <w:pStyle w:val="15"/>
            </w:pPr>
            <w:r>
              <w:t>完工后群众获益情况</w:t>
            </w:r>
          </w:p>
        </w:tc>
        <w:tc>
          <w:tcPr>
            <w:tcW w:w="2551" w:type="dxa"/>
            <w:vAlign w:val="center"/>
          </w:tcPr>
          <w:p>
            <w:pPr>
              <w:pStyle w:val="15"/>
            </w:pPr>
            <w:r>
              <w:t>≥90%</w:t>
            </w:r>
          </w:p>
        </w:tc>
        <w:tc>
          <w:tcPr>
            <w:tcW w:w="2268" w:type="dxa"/>
            <w:vAlign w:val="center"/>
          </w:tcPr>
          <w:p>
            <w:pPr>
              <w:pStyle w:val="15"/>
            </w:pPr>
            <w:r>
              <w:t>实际调研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使用持续年限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群众满意度</w:t>
            </w:r>
          </w:p>
        </w:tc>
        <w:tc>
          <w:tcPr>
            <w:tcW w:w="2551" w:type="dxa"/>
            <w:vAlign w:val="center"/>
          </w:tcPr>
          <w:p>
            <w:pPr>
              <w:pStyle w:val="15"/>
            </w:pPr>
            <w:r>
              <w:t>≥90%</w:t>
            </w:r>
          </w:p>
        </w:tc>
        <w:tc>
          <w:tcPr>
            <w:tcW w:w="2268" w:type="dxa"/>
            <w:vAlign w:val="center"/>
          </w:tcPr>
          <w:p>
            <w:pPr>
              <w:pStyle w:val="15"/>
            </w:pPr>
            <w:r>
              <w:t>需求调研</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113、小厂会客厅布展项目绩效目标表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1.实现吸引游客参观学习、群众满意的效果。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布展面积</w:t>
            </w:r>
          </w:p>
        </w:tc>
        <w:tc>
          <w:tcPr>
            <w:tcW w:w="2835" w:type="dxa"/>
            <w:vAlign w:val="center"/>
          </w:tcPr>
          <w:p>
            <w:pPr>
              <w:pStyle w:val="15"/>
            </w:pPr>
            <w:r>
              <w:t>完成客厅布展</w:t>
            </w:r>
          </w:p>
        </w:tc>
        <w:tc>
          <w:tcPr>
            <w:tcW w:w="2551" w:type="dxa"/>
            <w:vAlign w:val="center"/>
          </w:tcPr>
          <w:p>
            <w:pPr>
              <w:pStyle w:val="15"/>
            </w:pPr>
            <w:r>
              <w:t>1500平米</w:t>
            </w:r>
          </w:p>
        </w:tc>
        <w:tc>
          <w:tcPr>
            <w:tcW w:w="2268" w:type="dxa"/>
            <w:vAlign w:val="center"/>
          </w:tcPr>
          <w:p>
            <w:pPr>
              <w:pStyle w:val="15"/>
            </w:pPr>
            <w:r>
              <w:t>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验收合格率</w:t>
            </w:r>
          </w:p>
        </w:tc>
        <w:tc>
          <w:tcPr>
            <w:tcW w:w="2835" w:type="dxa"/>
            <w:vAlign w:val="center"/>
          </w:tcPr>
          <w:p>
            <w:pPr>
              <w:pStyle w:val="15"/>
            </w:pPr>
            <w:r>
              <w:t>达到设计标准</w:t>
            </w:r>
          </w:p>
        </w:tc>
        <w:tc>
          <w:tcPr>
            <w:tcW w:w="2551" w:type="dxa"/>
            <w:vAlign w:val="center"/>
          </w:tcPr>
          <w:p>
            <w:pPr>
              <w:pStyle w:val="15"/>
            </w:pPr>
            <w:r>
              <w:t>100%</w:t>
            </w:r>
          </w:p>
        </w:tc>
        <w:tc>
          <w:tcPr>
            <w:tcW w:w="2268" w:type="dxa"/>
            <w:vAlign w:val="center"/>
          </w:tcPr>
          <w:p>
            <w:pPr>
              <w:pStyle w:val="15"/>
            </w:pPr>
            <w:r>
              <w:t>行业标准及验收报告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完成时间</w:t>
            </w:r>
          </w:p>
        </w:tc>
        <w:tc>
          <w:tcPr>
            <w:tcW w:w="2835" w:type="dxa"/>
            <w:vAlign w:val="center"/>
          </w:tcPr>
          <w:p>
            <w:pPr>
              <w:pStyle w:val="15"/>
            </w:pPr>
            <w:r>
              <w:t>项目完成时间</w:t>
            </w:r>
          </w:p>
        </w:tc>
        <w:tc>
          <w:tcPr>
            <w:tcW w:w="2551" w:type="dxa"/>
            <w:vAlign w:val="center"/>
          </w:tcPr>
          <w:p>
            <w:pPr>
              <w:pStyle w:val="15"/>
            </w:pPr>
            <w:r>
              <w:t>≤9月</w:t>
            </w:r>
          </w:p>
        </w:tc>
        <w:tc>
          <w:tcPr>
            <w:tcW w:w="2268" w:type="dxa"/>
            <w:vAlign w:val="center"/>
          </w:tcPr>
          <w:p>
            <w:pPr>
              <w:pStyle w:val="15"/>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总成本支出</w:t>
            </w:r>
          </w:p>
        </w:tc>
        <w:tc>
          <w:tcPr>
            <w:tcW w:w="2835" w:type="dxa"/>
            <w:vAlign w:val="center"/>
          </w:tcPr>
          <w:p>
            <w:pPr>
              <w:pStyle w:val="15"/>
            </w:pPr>
            <w:r>
              <w:t>项目总成本不超项目预算数</w:t>
            </w:r>
          </w:p>
        </w:tc>
        <w:tc>
          <w:tcPr>
            <w:tcW w:w="2551" w:type="dxa"/>
            <w:vAlign w:val="center"/>
          </w:tcPr>
          <w:p>
            <w:pPr>
              <w:pStyle w:val="15"/>
            </w:pPr>
            <w:r>
              <w:t>≤564.05万元</w:t>
            </w:r>
          </w:p>
        </w:tc>
        <w:tc>
          <w:tcPr>
            <w:tcW w:w="2268" w:type="dxa"/>
            <w:vAlign w:val="center"/>
          </w:tcPr>
          <w:p>
            <w:pPr>
              <w:pStyle w:val="15"/>
            </w:pPr>
            <w:r>
              <w:t>依据最高限价金额确定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参观人数增长率</w:t>
            </w:r>
          </w:p>
        </w:tc>
        <w:tc>
          <w:tcPr>
            <w:tcW w:w="2835" w:type="dxa"/>
            <w:vAlign w:val="center"/>
          </w:tcPr>
          <w:p>
            <w:pPr>
              <w:pStyle w:val="15"/>
            </w:pPr>
            <w:r>
              <w:t>建成后参观人数增长比例</w:t>
            </w:r>
          </w:p>
        </w:tc>
        <w:tc>
          <w:tcPr>
            <w:tcW w:w="2551" w:type="dxa"/>
            <w:vAlign w:val="center"/>
          </w:tcPr>
          <w:p>
            <w:pPr>
              <w:pStyle w:val="15"/>
            </w:pPr>
            <w:r>
              <w:t>≥80%</w:t>
            </w:r>
          </w:p>
        </w:tc>
        <w:tc>
          <w:tcPr>
            <w:tcW w:w="2268" w:type="dxa"/>
            <w:vAlign w:val="center"/>
          </w:tcPr>
          <w:p>
            <w:pPr>
              <w:pStyle w:val="15"/>
            </w:pPr>
            <w:r>
              <w:t>依据2021年数据统计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使用持续年限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群众满意度</w:t>
            </w:r>
          </w:p>
        </w:tc>
        <w:tc>
          <w:tcPr>
            <w:tcW w:w="2551" w:type="dxa"/>
            <w:vAlign w:val="center"/>
          </w:tcPr>
          <w:p>
            <w:pPr>
              <w:pStyle w:val="15"/>
            </w:pPr>
            <w:r>
              <w:t>≥95%</w:t>
            </w:r>
          </w:p>
        </w:tc>
        <w:tc>
          <w:tcPr>
            <w:tcW w:w="2268" w:type="dxa"/>
            <w:vAlign w:val="center"/>
          </w:tcPr>
          <w:p>
            <w:pPr>
              <w:pStyle w:val="15"/>
            </w:pPr>
            <w:r>
              <w:t>历史数据与经验</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114、小厂特色商业街两侧“居改商”奖补资金绩效目标表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1.达到群众满意度达90%以上，从而推进商业街建设，落实县政府关于小厂村特色商业街项目奖补政策，提升村民参与度和幸福感。</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改造数量</w:t>
            </w:r>
          </w:p>
        </w:tc>
        <w:tc>
          <w:tcPr>
            <w:tcW w:w="2835" w:type="dxa"/>
            <w:vAlign w:val="center"/>
          </w:tcPr>
          <w:p>
            <w:pPr>
              <w:pStyle w:val="15"/>
            </w:pPr>
            <w:r>
              <w:t>改造户数</w:t>
            </w:r>
          </w:p>
        </w:tc>
        <w:tc>
          <w:tcPr>
            <w:tcW w:w="2551" w:type="dxa"/>
            <w:vAlign w:val="center"/>
          </w:tcPr>
          <w:p>
            <w:pPr>
              <w:pStyle w:val="15"/>
            </w:pPr>
            <w:r>
              <w:t>≥4户</w:t>
            </w:r>
          </w:p>
        </w:tc>
        <w:tc>
          <w:tcPr>
            <w:tcW w:w="2268" w:type="dxa"/>
            <w:vAlign w:val="center"/>
          </w:tcPr>
          <w:p>
            <w:pPr>
              <w:pStyle w:val="15"/>
            </w:pPr>
            <w:r>
              <w:t>签署协议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工程质量合格率</w:t>
            </w:r>
          </w:p>
        </w:tc>
        <w:tc>
          <w:tcPr>
            <w:tcW w:w="2835" w:type="dxa"/>
            <w:vAlign w:val="center"/>
          </w:tcPr>
          <w:p>
            <w:pPr>
              <w:pStyle w:val="15"/>
            </w:pPr>
            <w:r>
              <w:t>外立面改造及装修质量合格情况</w:t>
            </w:r>
          </w:p>
        </w:tc>
        <w:tc>
          <w:tcPr>
            <w:tcW w:w="2551" w:type="dxa"/>
            <w:vAlign w:val="center"/>
          </w:tcPr>
          <w:p>
            <w:pPr>
              <w:pStyle w:val="15"/>
            </w:pPr>
            <w:r>
              <w:t>100%</w:t>
            </w:r>
          </w:p>
        </w:tc>
        <w:tc>
          <w:tcPr>
            <w:tcW w:w="2268" w:type="dxa"/>
            <w:vAlign w:val="center"/>
          </w:tcPr>
          <w:p>
            <w:pPr>
              <w:pStyle w:val="15"/>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完工时间</w:t>
            </w:r>
          </w:p>
        </w:tc>
        <w:tc>
          <w:tcPr>
            <w:tcW w:w="2835" w:type="dxa"/>
            <w:vAlign w:val="center"/>
          </w:tcPr>
          <w:p>
            <w:pPr>
              <w:pStyle w:val="15"/>
            </w:pPr>
            <w:r>
              <w:t>项目完工时间</w:t>
            </w:r>
          </w:p>
        </w:tc>
        <w:tc>
          <w:tcPr>
            <w:tcW w:w="2551" w:type="dxa"/>
            <w:vAlign w:val="center"/>
          </w:tcPr>
          <w:p>
            <w:pPr>
              <w:pStyle w:val="15"/>
            </w:pPr>
            <w:r>
              <w:t>≤7月</w:t>
            </w:r>
          </w:p>
        </w:tc>
        <w:tc>
          <w:tcPr>
            <w:tcW w:w="2268" w:type="dxa"/>
            <w:vAlign w:val="center"/>
          </w:tcPr>
          <w:p>
            <w:pPr>
              <w:pStyle w:val="15"/>
            </w:pPr>
            <w:r>
              <w:t>预计合同约定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总成本</w:t>
            </w:r>
          </w:p>
        </w:tc>
        <w:tc>
          <w:tcPr>
            <w:tcW w:w="2835" w:type="dxa"/>
            <w:vAlign w:val="center"/>
          </w:tcPr>
          <w:p>
            <w:pPr>
              <w:pStyle w:val="15"/>
            </w:pPr>
            <w:r>
              <w:t>项目总成本不超预算</w:t>
            </w:r>
          </w:p>
        </w:tc>
        <w:tc>
          <w:tcPr>
            <w:tcW w:w="2551" w:type="dxa"/>
            <w:vAlign w:val="center"/>
          </w:tcPr>
          <w:p>
            <w:pPr>
              <w:pStyle w:val="15"/>
            </w:pPr>
            <w:r>
              <w:t>≤72万元</w:t>
            </w:r>
          </w:p>
        </w:tc>
        <w:tc>
          <w:tcPr>
            <w:tcW w:w="2268" w:type="dxa"/>
            <w:vAlign w:val="center"/>
          </w:tcPr>
          <w:p>
            <w:pPr>
              <w:pStyle w:val="15"/>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商户盈利率</w:t>
            </w:r>
          </w:p>
        </w:tc>
        <w:tc>
          <w:tcPr>
            <w:tcW w:w="2835" w:type="dxa"/>
            <w:vAlign w:val="center"/>
          </w:tcPr>
          <w:p>
            <w:pPr>
              <w:pStyle w:val="15"/>
            </w:pPr>
            <w:r>
              <w:t>项目完工后商户盈利情况</w:t>
            </w:r>
          </w:p>
        </w:tc>
        <w:tc>
          <w:tcPr>
            <w:tcW w:w="2551" w:type="dxa"/>
            <w:vAlign w:val="center"/>
          </w:tcPr>
          <w:p>
            <w:pPr>
              <w:pStyle w:val="15"/>
            </w:pPr>
            <w:r>
              <w:t>≥30%</w:t>
            </w:r>
          </w:p>
        </w:tc>
        <w:tc>
          <w:tcPr>
            <w:tcW w:w="2268" w:type="dxa"/>
            <w:vAlign w:val="center"/>
          </w:tcPr>
          <w:p>
            <w:pPr>
              <w:pStyle w:val="15"/>
            </w:pPr>
            <w:r>
              <w:t>实际调研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商用持续年限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群众满意度</w:t>
            </w:r>
          </w:p>
        </w:tc>
        <w:tc>
          <w:tcPr>
            <w:tcW w:w="2551" w:type="dxa"/>
            <w:vAlign w:val="center"/>
          </w:tcPr>
          <w:p>
            <w:pPr>
              <w:pStyle w:val="15"/>
            </w:pPr>
            <w:r>
              <w:t>≥90%</w:t>
            </w:r>
          </w:p>
        </w:tc>
        <w:tc>
          <w:tcPr>
            <w:tcW w:w="2268" w:type="dxa"/>
            <w:vAlign w:val="center"/>
          </w:tcPr>
          <w:p>
            <w:pPr>
              <w:pStyle w:val="15"/>
            </w:pPr>
            <w:r>
              <w:t>需求调研</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115、小广场维护及亮化费绩效目标表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1.通过项目的实施，维护镇机关广场及院内绿化</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维护绿化面积</w:t>
            </w:r>
          </w:p>
        </w:tc>
        <w:tc>
          <w:tcPr>
            <w:tcW w:w="2835" w:type="dxa"/>
            <w:vAlign w:val="center"/>
          </w:tcPr>
          <w:p>
            <w:pPr>
              <w:pStyle w:val="15"/>
            </w:pPr>
            <w:r>
              <w:t>维护广场及院内绿化面积</w:t>
            </w:r>
          </w:p>
        </w:tc>
        <w:tc>
          <w:tcPr>
            <w:tcW w:w="2551" w:type="dxa"/>
            <w:vAlign w:val="center"/>
          </w:tcPr>
          <w:p>
            <w:pPr>
              <w:pStyle w:val="15"/>
            </w:pPr>
            <w:r>
              <w:t>≥2580平方米</w:t>
            </w:r>
          </w:p>
        </w:tc>
        <w:tc>
          <w:tcPr>
            <w:tcW w:w="2268" w:type="dxa"/>
            <w:vAlign w:val="center"/>
          </w:tcPr>
          <w:p>
            <w:pPr>
              <w:pStyle w:val="15"/>
            </w:pPr>
            <w:r>
              <w:t>历史数据签订协议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绿化管理率</w:t>
            </w:r>
          </w:p>
        </w:tc>
        <w:tc>
          <w:tcPr>
            <w:tcW w:w="2835" w:type="dxa"/>
            <w:vAlign w:val="center"/>
          </w:tcPr>
          <w:p>
            <w:pPr>
              <w:pStyle w:val="15"/>
            </w:pPr>
            <w:r>
              <w:t>维护苗木、花卉、草皮等的比例</w:t>
            </w:r>
          </w:p>
        </w:tc>
        <w:tc>
          <w:tcPr>
            <w:tcW w:w="2551" w:type="dxa"/>
            <w:vAlign w:val="center"/>
          </w:tcPr>
          <w:p>
            <w:pPr>
              <w:pStyle w:val="15"/>
            </w:pPr>
            <w:r>
              <w:t>100%</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完成及时率</w:t>
            </w:r>
          </w:p>
        </w:tc>
        <w:tc>
          <w:tcPr>
            <w:tcW w:w="2835" w:type="dxa"/>
            <w:vAlign w:val="center"/>
          </w:tcPr>
          <w:p>
            <w:pPr>
              <w:pStyle w:val="15"/>
            </w:pPr>
            <w:r>
              <w:t>工作在规定时间内完成</w:t>
            </w:r>
          </w:p>
        </w:tc>
        <w:tc>
          <w:tcPr>
            <w:tcW w:w="2551" w:type="dxa"/>
            <w:vAlign w:val="center"/>
          </w:tcPr>
          <w:p>
            <w:pPr>
              <w:pStyle w:val="15"/>
            </w:pPr>
            <w:r>
              <w:t>100%</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单位维护平均成本控制率</w:t>
            </w:r>
          </w:p>
        </w:tc>
        <w:tc>
          <w:tcPr>
            <w:tcW w:w="2835" w:type="dxa"/>
            <w:vAlign w:val="center"/>
          </w:tcPr>
          <w:p>
            <w:pPr>
              <w:pStyle w:val="15"/>
            </w:pPr>
            <w:r>
              <w:t>单位平方米平均维护成本小于市场标准</w:t>
            </w:r>
          </w:p>
        </w:tc>
        <w:tc>
          <w:tcPr>
            <w:tcW w:w="2551" w:type="dxa"/>
            <w:vAlign w:val="center"/>
          </w:tcPr>
          <w:p>
            <w:pPr>
              <w:pStyle w:val="15"/>
            </w:pPr>
            <w:r>
              <w:t>≤100%</w:t>
            </w:r>
          </w:p>
        </w:tc>
        <w:tc>
          <w:tcPr>
            <w:tcW w:w="2268" w:type="dxa"/>
            <w:vAlign w:val="center"/>
          </w:tcPr>
          <w:p>
            <w:pPr>
              <w:pStyle w:val="15"/>
            </w:pPr>
            <w:r>
              <w:t>市场标准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可持续影响指标</w:t>
            </w:r>
          </w:p>
        </w:tc>
        <w:tc>
          <w:tcPr>
            <w:tcW w:w="2835" w:type="dxa"/>
            <w:vAlign w:val="center"/>
          </w:tcPr>
          <w:p>
            <w:pPr>
              <w:pStyle w:val="15"/>
            </w:pPr>
            <w:r>
              <w:t>维护绿化年限</w:t>
            </w:r>
          </w:p>
        </w:tc>
        <w:tc>
          <w:tcPr>
            <w:tcW w:w="2835" w:type="dxa"/>
            <w:vAlign w:val="center"/>
          </w:tcPr>
          <w:p>
            <w:pPr>
              <w:pStyle w:val="15"/>
            </w:pPr>
            <w:r>
              <w:t>维护绿化持续时间</w:t>
            </w:r>
          </w:p>
        </w:tc>
        <w:tc>
          <w:tcPr>
            <w:tcW w:w="2551" w:type="dxa"/>
            <w:vAlign w:val="center"/>
          </w:tcPr>
          <w:p>
            <w:pPr>
              <w:pStyle w:val="15"/>
            </w:pPr>
            <w:r>
              <w:t>1年</w:t>
            </w:r>
          </w:p>
        </w:tc>
        <w:tc>
          <w:tcPr>
            <w:tcW w:w="2268" w:type="dxa"/>
            <w:vAlign w:val="center"/>
          </w:tcPr>
          <w:p>
            <w:pPr>
              <w:pStyle w:val="15"/>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广场使用率</w:t>
            </w:r>
          </w:p>
        </w:tc>
        <w:tc>
          <w:tcPr>
            <w:tcW w:w="2835" w:type="dxa"/>
            <w:vAlign w:val="center"/>
          </w:tcPr>
          <w:p>
            <w:pPr>
              <w:pStyle w:val="15"/>
            </w:pPr>
            <w:r>
              <w:t>创造明亮、喜庆、和谐的环境和优美的城市夜景，提高广场使用率</w:t>
            </w:r>
          </w:p>
        </w:tc>
        <w:tc>
          <w:tcPr>
            <w:tcW w:w="2551" w:type="dxa"/>
            <w:vAlign w:val="center"/>
          </w:tcPr>
          <w:p>
            <w:pPr>
              <w:pStyle w:val="15"/>
            </w:pPr>
            <w:r>
              <w:t>100%</w:t>
            </w:r>
          </w:p>
        </w:tc>
        <w:tc>
          <w:tcPr>
            <w:tcW w:w="2268"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满意度</w:t>
            </w:r>
          </w:p>
        </w:tc>
        <w:tc>
          <w:tcPr>
            <w:tcW w:w="2835" w:type="dxa"/>
            <w:vAlign w:val="center"/>
          </w:tcPr>
          <w:p>
            <w:pPr>
              <w:pStyle w:val="15"/>
            </w:pPr>
            <w:r>
              <w:t>满意与比较满意的人数调查</w:t>
            </w:r>
          </w:p>
        </w:tc>
        <w:tc>
          <w:tcPr>
            <w:tcW w:w="2551" w:type="dxa"/>
            <w:vAlign w:val="center"/>
          </w:tcPr>
          <w:p>
            <w:pPr>
              <w:pStyle w:val="15"/>
            </w:pPr>
            <w:r>
              <w:t>≥90%</w:t>
            </w:r>
          </w:p>
        </w:tc>
        <w:tc>
          <w:tcPr>
            <w:tcW w:w="2268" w:type="dxa"/>
            <w:vAlign w:val="center"/>
          </w:tcPr>
          <w:p>
            <w:pPr>
              <w:pStyle w:val="15"/>
            </w:pPr>
            <w:r>
              <w:t>历史数据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116、小里庄村农村危房改造项目绩效目标表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1.解决特困户住房困难，提高特困户生活质量。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改造面积</w:t>
            </w:r>
          </w:p>
        </w:tc>
        <w:tc>
          <w:tcPr>
            <w:tcW w:w="2835" w:type="dxa"/>
            <w:vAlign w:val="center"/>
          </w:tcPr>
          <w:p>
            <w:pPr>
              <w:pStyle w:val="15"/>
            </w:pPr>
            <w:r>
              <w:t>建房主体</w:t>
            </w:r>
          </w:p>
        </w:tc>
        <w:tc>
          <w:tcPr>
            <w:tcW w:w="2551" w:type="dxa"/>
            <w:vAlign w:val="center"/>
          </w:tcPr>
          <w:p>
            <w:pPr>
              <w:pStyle w:val="15"/>
            </w:pPr>
            <w:r>
              <w:t>≥60平米</w:t>
            </w:r>
          </w:p>
        </w:tc>
        <w:tc>
          <w:tcPr>
            <w:tcW w:w="2268" w:type="dxa"/>
            <w:vAlign w:val="center"/>
          </w:tcPr>
          <w:p>
            <w:pPr>
              <w:pStyle w:val="15"/>
            </w:pPr>
            <w:r>
              <w:t>项目需求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验收合格率</w:t>
            </w:r>
          </w:p>
        </w:tc>
        <w:tc>
          <w:tcPr>
            <w:tcW w:w="2835" w:type="dxa"/>
            <w:vAlign w:val="center"/>
          </w:tcPr>
          <w:p>
            <w:pPr>
              <w:pStyle w:val="15"/>
            </w:pPr>
            <w:r>
              <w:t>验收通过的工程量与总工程量的比</w:t>
            </w:r>
          </w:p>
        </w:tc>
        <w:tc>
          <w:tcPr>
            <w:tcW w:w="2551" w:type="dxa"/>
            <w:vAlign w:val="center"/>
          </w:tcPr>
          <w:p>
            <w:pPr>
              <w:pStyle w:val="15"/>
            </w:pPr>
            <w:r>
              <w:t>100%</w:t>
            </w:r>
          </w:p>
        </w:tc>
        <w:tc>
          <w:tcPr>
            <w:tcW w:w="2268" w:type="dxa"/>
            <w:vAlign w:val="center"/>
          </w:tcPr>
          <w:p>
            <w:pPr>
              <w:pStyle w:val="15"/>
            </w:pPr>
            <w:r>
              <w:t>行业标准及验收报告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项目完成时间</w:t>
            </w:r>
          </w:p>
        </w:tc>
        <w:tc>
          <w:tcPr>
            <w:tcW w:w="2835" w:type="dxa"/>
            <w:vAlign w:val="center"/>
          </w:tcPr>
          <w:p>
            <w:pPr>
              <w:pStyle w:val="15"/>
            </w:pPr>
            <w:r>
              <w:t>项目具体完成时间</w:t>
            </w:r>
          </w:p>
        </w:tc>
        <w:tc>
          <w:tcPr>
            <w:tcW w:w="2551" w:type="dxa"/>
            <w:vAlign w:val="center"/>
          </w:tcPr>
          <w:p>
            <w:pPr>
              <w:pStyle w:val="15"/>
            </w:pPr>
            <w:r>
              <w:t>≤11月份</w:t>
            </w:r>
          </w:p>
        </w:tc>
        <w:tc>
          <w:tcPr>
            <w:tcW w:w="2268" w:type="dxa"/>
            <w:vAlign w:val="center"/>
          </w:tcPr>
          <w:p>
            <w:pPr>
              <w:pStyle w:val="15"/>
            </w:pPr>
            <w:r>
              <w:t>施工合同书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建设成本控制率</w:t>
            </w:r>
          </w:p>
        </w:tc>
        <w:tc>
          <w:tcPr>
            <w:tcW w:w="2835" w:type="dxa"/>
            <w:vAlign w:val="center"/>
          </w:tcPr>
          <w:p>
            <w:pPr>
              <w:pStyle w:val="15"/>
            </w:pPr>
            <w:r>
              <w:t>实际支出成本与预算比</w:t>
            </w:r>
          </w:p>
        </w:tc>
        <w:tc>
          <w:tcPr>
            <w:tcW w:w="2551" w:type="dxa"/>
            <w:vAlign w:val="center"/>
          </w:tcPr>
          <w:p>
            <w:pPr>
              <w:pStyle w:val="15"/>
            </w:pPr>
            <w:r>
              <w:t>≤100%</w:t>
            </w:r>
          </w:p>
        </w:tc>
        <w:tc>
          <w:tcPr>
            <w:tcW w:w="2268" w:type="dxa"/>
            <w:vAlign w:val="center"/>
          </w:tcPr>
          <w:p>
            <w:pPr>
              <w:pStyle w:val="15"/>
            </w:pPr>
            <w:r>
              <w:t>市场标准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覆盖受益村</w:t>
            </w:r>
          </w:p>
        </w:tc>
        <w:tc>
          <w:tcPr>
            <w:tcW w:w="2835" w:type="dxa"/>
            <w:vAlign w:val="center"/>
          </w:tcPr>
          <w:p>
            <w:pPr>
              <w:pStyle w:val="15"/>
            </w:pPr>
            <w:r>
              <w:t>该工程建设受益村</w:t>
            </w:r>
          </w:p>
        </w:tc>
        <w:tc>
          <w:tcPr>
            <w:tcW w:w="2551" w:type="dxa"/>
            <w:vAlign w:val="center"/>
          </w:tcPr>
          <w:p>
            <w:pPr>
              <w:pStyle w:val="15"/>
            </w:pPr>
            <w:r>
              <w:t>≥1村</w:t>
            </w:r>
          </w:p>
        </w:tc>
        <w:tc>
          <w:tcPr>
            <w:tcW w:w="2268"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使用持续年限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村民满意度</w:t>
            </w:r>
          </w:p>
        </w:tc>
        <w:tc>
          <w:tcPr>
            <w:tcW w:w="2835" w:type="dxa"/>
            <w:vAlign w:val="center"/>
          </w:tcPr>
          <w:p>
            <w:pPr>
              <w:pStyle w:val="15"/>
            </w:pPr>
            <w:r>
              <w:t>特困户对该项目的满意度</w:t>
            </w:r>
          </w:p>
        </w:tc>
        <w:tc>
          <w:tcPr>
            <w:tcW w:w="2551" w:type="dxa"/>
            <w:vAlign w:val="center"/>
          </w:tcPr>
          <w:p>
            <w:pPr>
              <w:pStyle w:val="15"/>
            </w:pPr>
            <w:r>
              <w:t>≥90%</w:t>
            </w:r>
          </w:p>
        </w:tc>
        <w:tc>
          <w:tcPr>
            <w:tcW w:w="2268"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117、袁庄村道路硬化、绿化和墙体美化工程绩效目标表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1.打造乡村振兴示范区，促进乡村环境明显改善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硬化面积</w:t>
            </w:r>
          </w:p>
        </w:tc>
        <w:tc>
          <w:tcPr>
            <w:tcW w:w="2835" w:type="dxa"/>
            <w:vAlign w:val="center"/>
          </w:tcPr>
          <w:p>
            <w:pPr>
              <w:pStyle w:val="15"/>
            </w:pPr>
            <w:r>
              <w:t>道路硬化面积</w:t>
            </w:r>
          </w:p>
        </w:tc>
        <w:tc>
          <w:tcPr>
            <w:tcW w:w="2551" w:type="dxa"/>
            <w:vAlign w:val="center"/>
          </w:tcPr>
          <w:p>
            <w:pPr>
              <w:pStyle w:val="15"/>
            </w:pPr>
            <w:r>
              <w:t>＝15716.13㎡</w:t>
            </w:r>
          </w:p>
        </w:tc>
        <w:tc>
          <w:tcPr>
            <w:tcW w:w="2268" w:type="dxa"/>
            <w:vAlign w:val="center"/>
          </w:tcPr>
          <w:p>
            <w:pPr>
              <w:pStyle w:val="15"/>
            </w:pPr>
            <w:r>
              <w:t>根据村内调研实际需要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验收合格率</w:t>
            </w:r>
          </w:p>
        </w:tc>
        <w:tc>
          <w:tcPr>
            <w:tcW w:w="2835" w:type="dxa"/>
            <w:vAlign w:val="center"/>
          </w:tcPr>
          <w:p>
            <w:pPr>
              <w:pStyle w:val="15"/>
            </w:pPr>
            <w:r>
              <w:t>工程验收合格情况</w:t>
            </w:r>
          </w:p>
        </w:tc>
        <w:tc>
          <w:tcPr>
            <w:tcW w:w="2551" w:type="dxa"/>
            <w:vAlign w:val="center"/>
          </w:tcPr>
          <w:p>
            <w:pPr>
              <w:pStyle w:val="15"/>
            </w:pPr>
            <w:r>
              <w:t>＝100％</w:t>
            </w:r>
          </w:p>
        </w:tc>
        <w:tc>
          <w:tcPr>
            <w:tcW w:w="2268" w:type="dxa"/>
            <w:vAlign w:val="center"/>
          </w:tcPr>
          <w:p>
            <w:pPr>
              <w:pStyle w:val="15"/>
            </w:pPr>
            <w:r>
              <w:t>市政行业施工质量要求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完成时间</w:t>
            </w:r>
          </w:p>
        </w:tc>
        <w:tc>
          <w:tcPr>
            <w:tcW w:w="2835" w:type="dxa"/>
            <w:vAlign w:val="center"/>
          </w:tcPr>
          <w:p>
            <w:pPr>
              <w:pStyle w:val="15"/>
            </w:pPr>
            <w:r>
              <w:t>项目完成时间</w:t>
            </w:r>
          </w:p>
        </w:tc>
        <w:tc>
          <w:tcPr>
            <w:tcW w:w="2551" w:type="dxa"/>
            <w:vAlign w:val="center"/>
          </w:tcPr>
          <w:p>
            <w:pPr>
              <w:pStyle w:val="15"/>
            </w:pPr>
            <w:r>
              <w:t>≤12月</w:t>
            </w:r>
          </w:p>
        </w:tc>
        <w:tc>
          <w:tcPr>
            <w:tcW w:w="2268" w:type="dxa"/>
            <w:vAlign w:val="center"/>
          </w:tcPr>
          <w:p>
            <w:pPr>
              <w:pStyle w:val="15"/>
            </w:pPr>
            <w:r>
              <w:t>依据财政拨付进度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年度成本</w:t>
            </w:r>
          </w:p>
        </w:tc>
        <w:tc>
          <w:tcPr>
            <w:tcW w:w="2835" w:type="dxa"/>
            <w:vAlign w:val="center"/>
          </w:tcPr>
          <w:p>
            <w:pPr>
              <w:pStyle w:val="15"/>
            </w:pPr>
            <w:r>
              <w:t>年度需支付资金</w:t>
            </w:r>
          </w:p>
        </w:tc>
        <w:tc>
          <w:tcPr>
            <w:tcW w:w="2551" w:type="dxa"/>
            <w:vAlign w:val="center"/>
          </w:tcPr>
          <w:p>
            <w:pPr>
              <w:pStyle w:val="15"/>
            </w:pPr>
            <w:r>
              <w:t>≤30万元</w:t>
            </w:r>
          </w:p>
        </w:tc>
        <w:tc>
          <w:tcPr>
            <w:tcW w:w="2268" w:type="dxa"/>
            <w:vAlign w:val="center"/>
          </w:tcPr>
          <w:p>
            <w:pPr>
              <w:pStyle w:val="15"/>
            </w:pPr>
            <w:r>
              <w:t>评审金额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覆盖率</w:t>
            </w:r>
          </w:p>
        </w:tc>
        <w:tc>
          <w:tcPr>
            <w:tcW w:w="2835" w:type="dxa"/>
            <w:vAlign w:val="center"/>
          </w:tcPr>
          <w:p>
            <w:pPr>
              <w:pStyle w:val="15"/>
            </w:pPr>
            <w:r>
              <w:t>硬化面积覆盖率</w:t>
            </w:r>
          </w:p>
        </w:tc>
        <w:tc>
          <w:tcPr>
            <w:tcW w:w="2551" w:type="dxa"/>
            <w:vAlign w:val="center"/>
          </w:tcPr>
          <w:p>
            <w:pPr>
              <w:pStyle w:val="15"/>
            </w:pPr>
            <w:r>
              <w:t>≥80%</w:t>
            </w:r>
          </w:p>
        </w:tc>
        <w:tc>
          <w:tcPr>
            <w:tcW w:w="2268" w:type="dxa"/>
            <w:vAlign w:val="center"/>
          </w:tcPr>
          <w:p>
            <w:pPr>
              <w:pStyle w:val="15"/>
            </w:pPr>
            <w:r>
              <w:t>根据村内调研实际需要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效果持续年限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项目群众满意度</w:t>
            </w:r>
          </w:p>
        </w:tc>
        <w:tc>
          <w:tcPr>
            <w:tcW w:w="2551" w:type="dxa"/>
            <w:vAlign w:val="center"/>
          </w:tcPr>
          <w:p>
            <w:pPr>
              <w:pStyle w:val="15"/>
            </w:pPr>
            <w:r>
              <w:t>≥90％</w:t>
            </w:r>
          </w:p>
        </w:tc>
        <w:tc>
          <w:tcPr>
            <w:tcW w:w="2268" w:type="dxa"/>
            <w:vAlign w:val="center"/>
          </w:tcPr>
          <w:p>
            <w:pPr>
              <w:pStyle w:val="15"/>
            </w:pPr>
            <w:r>
              <w:t>群众需求调研</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118、镇域村庄规划编制资金绩效目标表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5"/>
            </w:pPr>
            <w:r>
              <w:t>1.保证各村有规划的发展。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规划村数</w:t>
            </w:r>
          </w:p>
        </w:tc>
        <w:tc>
          <w:tcPr>
            <w:tcW w:w="2835" w:type="dxa"/>
            <w:vAlign w:val="center"/>
          </w:tcPr>
          <w:p>
            <w:pPr>
              <w:pStyle w:val="15"/>
            </w:pPr>
            <w:r>
              <w:t>全镇需编制规划村数</w:t>
            </w:r>
          </w:p>
        </w:tc>
        <w:tc>
          <w:tcPr>
            <w:tcW w:w="2551" w:type="dxa"/>
            <w:vAlign w:val="center"/>
          </w:tcPr>
          <w:p>
            <w:pPr>
              <w:pStyle w:val="15"/>
            </w:pPr>
            <w:r>
              <w:t>≥21个</w:t>
            </w:r>
          </w:p>
        </w:tc>
        <w:tc>
          <w:tcPr>
            <w:tcW w:w="2268" w:type="dxa"/>
            <w:vAlign w:val="center"/>
          </w:tcPr>
          <w:p>
            <w:pPr>
              <w:pStyle w:val="15"/>
            </w:pPr>
            <w:r>
              <w:t>相关文件、编制需求、申请批复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规划编制合格率</w:t>
            </w:r>
          </w:p>
        </w:tc>
        <w:tc>
          <w:tcPr>
            <w:tcW w:w="2835" w:type="dxa"/>
            <w:vAlign w:val="center"/>
          </w:tcPr>
          <w:p>
            <w:pPr>
              <w:pStyle w:val="15"/>
            </w:pPr>
            <w:r>
              <w:t>合格村数/需规划编制村数</w:t>
            </w:r>
          </w:p>
        </w:tc>
        <w:tc>
          <w:tcPr>
            <w:tcW w:w="2551" w:type="dxa"/>
            <w:vAlign w:val="center"/>
          </w:tcPr>
          <w:p>
            <w:pPr>
              <w:pStyle w:val="15"/>
            </w:pPr>
            <w:r>
              <w:t>100%</w:t>
            </w:r>
          </w:p>
        </w:tc>
        <w:tc>
          <w:tcPr>
            <w:tcW w:w="2268" w:type="dxa"/>
            <w:vAlign w:val="center"/>
          </w:tcPr>
          <w:p>
            <w:pPr>
              <w:pStyle w:val="15"/>
            </w:pPr>
            <w:r>
              <w:t>规划编制行业标准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完成时间</w:t>
            </w:r>
          </w:p>
        </w:tc>
        <w:tc>
          <w:tcPr>
            <w:tcW w:w="2835" w:type="dxa"/>
            <w:vAlign w:val="center"/>
          </w:tcPr>
          <w:p>
            <w:pPr>
              <w:pStyle w:val="15"/>
            </w:pPr>
            <w:r>
              <w:t>规划编制完成时间</w:t>
            </w:r>
          </w:p>
        </w:tc>
        <w:tc>
          <w:tcPr>
            <w:tcW w:w="2551" w:type="dxa"/>
            <w:vAlign w:val="center"/>
          </w:tcPr>
          <w:p>
            <w:pPr>
              <w:pStyle w:val="15"/>
            </w:pPr>
            <w:r>
              <w:t>≤12月份</w:t>
            </w:r>
          </w:p>
        </w:tc>
        <w:tc>
          <w:tcPr>
            <w:tcW w:w="2268" w:type="dxa"/>
            <w:vAlign w:val="center"/>
          </w:tcPr>
          <w:p>
            <w:pPr>
              <w:pStyle w:val="15"/>
            </w:pPr>
            <w: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平均成本控制率</w:t>
            </w:r>
          </w:p>
        </w:tc>
        <w:tc>
          <w:tcPr>
            <w:tcW w:w="2835" w:type="dxa"/>
            <w:vAlign w:val="center"/>
          </w:tcPr>
          <w:p>
            <w:pPr>
              <w:pStyle w:val="15"/>
            </w:pPr>
            <w:r>
              <w:t>实际支出与预算安排总额的比率</w:t>
            </w:r>
          </w:p>
        </w:tc>
        <w:tc>
          <w:tcPr>
            <w:tcW w:w="2551" w:type="dxa"/>
            <w:vAlign w:val="center"/>
          </w:tcPr>
          <w:p>
            <w:pPr>
              <w:pStyle w:val="15"/>
            </w:pPr>
            <w:r>
              <w:t>≤100%</w:t>
            </w:r>
          </w:p>
        </w:tc>
        <w:tc>
          <w:tcPr>
            <w:tcW w:w="2268" w:type="dxa"/>
            <w:vAlign w:val="center"/>
          </w:tcPr>
          <w:p>
            <w:pPr>
              <w:pStyle w:val="15"/>
            </w:pPr>
            <w:r>
              <w:t>依据相关政策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规划发展应用率</w:t>
            </w:r>
          </w:p>
        </w:tc>
        <w:tc>
          <w:tcPr>
            <w:tcW w:w="2835" w:type="dxa"/>
            <w:vAlign w:val="center"/>
          </w:tcPr>
          <w:p>
            <w:pPr>
              <w:pStyle w:val="15"/>
            </w:pPr>
            <w:r>
              <w:t>规划编制符合各个村的实际发展战略</w:t>
            </w:r>
          </w:p>
        </w:tc>
        <w:tc>
          <w:tcPr>
            <w:tcW w:w="2551" w:type="dxa"/>
            <w:vAlign w:val="center"/>
          </w:tcPr>
          <w:p>
            <w:pPr>
              <w:pStyle w:val="15"/>
            </w:pPr>
            <w:r>
              <w:t>100%</w:t>
            </w:r>
          </w:p>
        </w:tc>
        <w:tc>
          <w:tcPr>
            <w:tcW w:w="2268" w:type="dxa"/>
            <w:vAlign w:val="center"/>
          </w:tcPr>
          <w:p>
            <w:pPr>
              <w:pStyle w:val="15"/>
            </w:pPr>
            <w: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使用持续年限</w:t>
            </w:r>
          </w:p>
        </w:tc>
        <w:tc>
          <w:tcPr>
            <w:tcW w:w="2835" w:type="dxa"/>
            <w:vAlign w:val="center"/>
          </w:tcPr>
          <w:p>
            <w:pPr>
              <w:pStyle w:val="15"/>
            </w:pPr>
            <w:r>
              <w:t>实施效果持续作用时间</w:t>
            </w:r>
          </w:p>
        </w:tc>
        <w:tc>
          <w:tcPr>
            <w:tcW w:w="2551" w:type="dxa"/>
            <w:vAlign w:val="center"/>
          </w:tcPr>
          <w:p>
            <w:pPr>
              <w:pStyle w:val="15"/>
            </w:pPr>
            <w:r>
              <w:t>≥1年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工作满意度</w:t>
            </w:r>
          </w:p>
        </w:tc>
        <w:tc>
          <w:tcPr>
            <w:tcW w:w="2835" w:type="dxa"/>
            <w:vAlign w:val="center"/>
          </w:tcPr>
          <w:p>
            <w:pPr>
              <w:pStyle w:val="15"/>
            </w:pPr>
            <w:r>
              <w:t>镇政府对各村规划编制的满意度</w:t>
            </w:r>
          </w:p>
        </w:tc>
        <w:tc>
          <w:tcPr>
            <w:tcW w:w="2551" w:type="dxa"/>
            <w:vAlign w:val="center"/>
          </w:tcPr>
          <w:p>
            <w:pPr>
              <w:pStyle w:val="15"/>
            </w:pPr>
            <w:r>
              <w:t>≥90%</w:t>
            </w:r>
          </w:p>
        </w:tc>
        <w:tc>
          <w:tcPr>
            <w:tcW w:w="2268" w:type="dxa"/>
            <w:vAlign w:val="center"/>
          </w:tcPr>
          <w:p>
            <w:pPr>
              <w:pStyle w:val="15"/>
            </w:pPr>
            <w:r>
              <w:t>工作考核评价</w:t>
            </w:r>
          </w:p>
        </w:tc>
      </w:tr>
    </w:tbl>
    <w:p>
      <w:pPr>
        <w:sectPr>
          <w:pgSz w:w="16840" w:h="11900" w:orient="landscape"/>
          <w:pgMar w:top="1361" w:right="1020" w:bottom="1134" w:left="1020" w:header="720" w:footer="720" w:gutter="0"/>
          <w:cols w:space="720" w:num="1"/>
        </w:sect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仿宋" w:hAnsi="仿宋" w:eastAsia="仿宋" w:cs="Times New Roman"/>
          <w:sz w:val="32"/>
          <w:szCs w:val="24"/>
        </w:rPr>
      </w:pPr>
      <w:bookmarkStart w:id="0" w:name="_Toc471398468"/>
      <w:r>
        <w:rPr>
          <w:rFonts w:ascii="仿宋" w:hAnsi="仿宋" w:eastAsia="仿宋" w:cs="Times New Roman"/>
          <w:sz w:val="32"/>
          <w:szCs w:val="24"/>
        </w:rPr>
        <w:t>20</w:t>
      </w:r>
      <w:r>
        <w:rPr>
          <w:rFonts w:hint="eastAsia" w:ascii="仿宋" w:hAnsi="仿宋" w:eastAsia="仿宋" w:cs="Times New Roman"/>
          <w:sz w:val="32"/>
          <w:szCs w:val="24"/>
        </w:rPr>
        <w:t>22</w:t>
      </w:r>
      <w:r>
        <w:rPr>
          <w:rFonts w:ascii="仿宋" w:hAnsi="仿宋" w:eastAsia="仿宋" w:cs="Times New Roman"/>
          <w:sz w:val="32"/>
          <w:szCs w:val="24"/>
        </w:rPr>
        <w:t>年，我部门安排政府采购预算</w:t>
      </w:r>
      <w:r>
        <w:rPr>
          <w:rFonts w:hint="eastAsia" w:ascii="仿宋" w:hAnsi="仿宋" w:eastAsia="仿宋" w:cs="Times New Roman"/>
          <w:sz w:val="32"/>
          <w:szCs w:val="24"/>
          <w:lang w:val="en-US" w:eastAsia="zh-CN"/>
        </w:rPr>
        <w:t>113</w:t>
      </w:r>
      <w:r>
        <w:rPr>
          <w:rFonts w:ascii="仿宋" w:hAnsi="仿宋" w:eastAsia="仿宋"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1" w:name="_Toc64920910"/>
      <w:r>
        <w:rPr>
          <w:rFonts w:hint="eastAsia" w:ascii="方正小标宋_GBK" w:eastAsia="方正小标宋_GBK" w:cs="Times New Roman"/>
          <w:sz w:val="32"/>
        </w:rPr>
        <w:t>部门政府采购预算</w:t>
      </w:r>
      <w:bookmarkEnd w:id="1"/>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sz w:val="24"/>
                <w:lang w:val="en-US" w:eastAsia="zh-CN"/>
              </w:rPr>
              <w:t>大厂回族自治县大厂镇人民政府</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113.00</w:t>
            </w: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113.00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t>关于提前下达2022年革命老区转移支付预算资金（河西营）（冀财预[2021]71号）</w:t>
            </w: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113.00</w:t>
            </w:r>
          </w:p>
        </w:tc>
        <w:tc>
          <w:tcPr>
            <w:tcW w:w="1531" w:type="dxa"/>
            <w:shd w:val="clear" w:color="auto" w:fill="auto"/>
            <w:vAlign w:val="center"/>
          </w:tcPr>
          <w:p>
            <w:pPr>
              <w:spacing w:line="300" w:lineRule="exact"/>
              <w:jc w:val="left"/>
              <w:rPr>
                <w:rFonts w:ascii="方正书宋_GBK" w:eastAsia="方正书宋_GBK" w:cs="Times New Roman"/>
                <w:b/>
              </w:rPr>
            </w:pPr>
            <w:r>
              <w:t>城市道路工程施工</w:t>
            </w:r>
          </w:p>
        </w:tc>
        <w:tc>
          <w:tcPr>
            <w:tcW w:w="1531" w:type="dxa"/>
            <w:shd w:val="clear" w:color="auto" w:fill="auto"/>
            <w:vAlign w:val="center"/>
          </w:tcPr>
          <w:p>
            <w:pPr>
              <w:spacing w:line="300" w:lineRule="exact"/>
              <w:jc w:val="left"/>
              <w:rPr>
                <w:rFonts w:ascii="方正书宋_GBK" w:eastAsia="方正书宋_GBK" w:cs="Times New Roman"/>
                <w:b/>
              </w:rPr>
            </w:pPr>
            <w:r>
              <w:t>B0205</w:t>
            </w:r>
          </w:p>
        </w:tc>
        <w:tc>
          <w:tcPr>
            <w:tcW w:w="709" w:type="dxa"/>
            <w:shd w:val="clear" w:color="auto" w:fill="auto"/>
            <w:vAlign w:val="center"/>
          </w:tcPr>
          <w:p>
            <w:pPr>
              <w:spacing w:line="300" w:lineRule="exact"/>
              <w:jc w:val="center"/>
              <w:rPr>
                <w:rFonts w:hint="eastAsia" w:ascii="方正书宋_GBK" w:eastAsia="方正书宋_GBK" w:cs="Times New Roman"/>
                <w:b/>
                <w:lang w:val="en-US" w:eastAsia="zh-CN"/>
              </w:rPr>
            </w:pPr>
            <w:r>
              <w:rPr>
                <w:rFonts w:hint="eastAsia" w:ascii="方正书宋_GBK" w:eastAsia="方正书宋_GBK" w:cs="Times New Roman"/>
                <w:b/>
                <w:lang w:val="en-US" w:eastAsia="zh-CN"/>
              </w:rPr>
              <w:t>元</w:t>
            </w:r>
          </w:p>
        </w:tc>
        <w:tc>
          <w:tcPr>
            <w:tcW w:w="907"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11.30</w:t>
            </w:r>
          </w:p>
        </w:tc>
        <w:tc>
          <w:tcPr>
            <w:tcW w:w="907"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10.00</w:t>
            </w: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113.00</w:t>
            </w: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113.00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r>
        <w:rPr>
          <w:rFonts w:hint="eastAsia" w:ascii="Times New Roman" w:hAnsi="Times New Roman" w:eastAsia="仿宋_GB2312" w:cs="Times New Roman"/>
        </w:rPr>
        <w:t>注:同一采购目录序号的物品,其单价会因配置规格不同而变动,均符合配置标准.涉密采购事项按照相关规定执行.</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仿宋" w:hAnsi="仿宋" w:eastAsia="仿宋" w:cs="Times New Roman"/>
          <w:sz w:val="32"/>
          <w:szCs w:val="32"/>
        </w:rPr>
      </w:pPr>
      <w:r>
        <w:rPr>
          <w:rFonts w:hint="eastAsia" w:ascii="仿宋" w:hAnsi="仿宋" w:eastAsia="仿宋" w:cs="Times New Roman"/>
          <w:sz w:val="32"/>
          <w:szCs w:val="32"/>
        </w:rPr>
        <w:t>大厂回族自治县</w:t>
      </w:r>
      <w:r>
        <w:rPr>
          <w:rFonts w:hint="eastAsia" w:ascii="仿宋" w:hAnsi="仿宋" w:eastAsia="仿宋" w:cs="Times New Roman"/>
          <w:sz w:val="32"/>
          <w:szCs w:val="32"/>
          <w:lang w:val="en-US" w:eastAsia="zh-CN"/>
        </w:rPr>
        <w:t>大厂镇人民政府</w:t>
      </w:r>
      <w:r>
        <w:rPr>
          <w:rFonts w:ascii="仿宋" w:hAnsi="仿宋" w:eastAsia="仿宋" w:cs="Times New Roman"/>
          <w:sz w:val="32"/>
          <w:szCs w:val="32"/>
        </w:rPr>
        <w:t>上年末固定资产金额为</w:t>
      </w:r>
      <w:r>
        <w:rPr>
          <w:rFonts w:hint="eastAsia" w:ascii="仿宋" w:hAnsi="仿宋" w:eastAsia="仿宋" w:cs="Times New Roman"/>
          <w:sz w:val="32"/>
          <w:szCs w:val="32"/>
          <w:lang w:val="en-US" w:eastAsia="zh-CN"/>
        </w:rPr>
        <w:t>540.48</w:t>
      </w:r>
      <w:r>
        <w:rPr>
          <w:rFonts w:ascii="仿宋" w:hAnsi="仿宋" w:eastAsia="仿宋" w:cs="Times New Roman"/>
          <w:sz w:val="32"/>
          <w:szCs w:val="32"/>
        </w:rPr>
        <w:t>万元</w:t>
      </w:r>
      <w:r>
        <w:rPr>
          <w:rFonts w:hint="eastAsia" w:ascii="仿宋" w:hAnsi="仿宋" w:eastAsia="仿宋" w:cs="Times New Roman"/>
          <w:sz w:val="32"/>
          <w:szCs w:val="32"/>
        </w:rPr>
        <w:t>（详见下表）</w:t>
      </w:r>
      <w:r>
        <w:rPr>
          <w:rFonts w:ascii="仿宋" w:hAnsi="仿宋" w:eastAsia="仿宋" w:cs="Times New Roman"/>
          <w:sz w:val="32"/>
          <w:szCs w:val="32"/>
        </w:rPr>
        <w:t>，本年度我部门拟购置固定资产</w:t>
      </w:r>
      <w:r>
        <w:rPr>
          <w:rFonts w:hint="eastAsia" w:ascii="仿宋" w:hAnsi="仿宋" w:eastAsia="仿宋" w:cs="Times New Roman"/>
          <w:sz w:val="32"/>
          <w:szCs w:val="32"/>
        </w:rPr>
        <w:t>总额为</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w:t>
      </w:r>
      <w:r>
        <w:rPr>
          <w:rFonts w:ascii="仿宋" w:hAnsi="仿宋" w:eastAsia="仿宋"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仿宋" w:hAnsi="仿宋" w:eastAsia="仿宋" w:cs="Times New Roman"/>
                <w:b/>
                <w:bCs/>
                <w:kern w:val="0"/>
                <w:sz w:val="32"/>
                <w:szCs w:val="32"/>
              </w:rPr>
            </w:pPr>
            <w:r>
              <w:rPr>
                <w:rFonts w:ascii="仿宋" w:hAnsi="仿宋" w:eastAsia="仿宋"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大厂回族自治县</w:t>
            </w:r>
            <w:r>
              <w:rPr>
                <w:rFonts w:hint="eastAsia" w:ascii="Times New Roman" w:hAnsi="Times New Roman" w:eastAsia="仿宋_GB2312" w:cs="Times New Roman"/>
                <w:kern w:val="0"/>
                <w:sz w:val="22"/>
                <w:lang w:val="en-US" w:eastAsia="zh-CN"/>
              </w:rPr>
              <w:t>大厂镇人民政府</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540.48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2760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383.01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2760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383.01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42.26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115.21</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1、一般公共预算拨款收入：</w:t>
      </w:r>
      <w:r>
        <w:rPr>
          <w:rFonts w:ascii="仿宋" w:hAnsi="仿宋" w:eastAsia="仿宋" w:cs="Times New Roman"/>
          <w:sz w:val="32"/>
          <w:szCs w:val="32"/>
        </w:rPr>
        <w:t>指</w:t>
      </w:r>
      <w:r>
        <w:rPr>
          <w:rFonts w:hint="eastAsia" w:ascii="仿宋" w:hAnsi="仿宋" w:eastAsia="仿宋" w:cs="Times New Roman"/>
          <w:sz w:val="32"/>
          <w:szCs w:val="32"/>
          <w:lang w:eastAsia="zh-CN"/>
        </w:rPr>
        <w:t>县</w:t>
      </w:r>
      <w:r>
        <w:rPr>
          <w:rFonts w:ascii="仿宋" w:hAnsi="仿宋" w:eastAsia="仿宋" w:cs="Times New Roman"/>
          <w:sz w:val="32"/>
          <w:szCs w:val="32"/>
        </w:rPr>
        <w:t>级财政当年拨付的资金。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2、事业收入：</w:t>
      </w:r>
      <w:r>
        <w:rPr>
          <w:rFonts w:ascii="仿宋" w:hAnsi="仿宋" w:eastAsia="仿宋" w:cs="Times New Roman"/>
          <w:sz w:val="32"/>
          <w:szCs w:val="32"/>
        </w:rPr>
        <w:t>指事业单位开展专业业务活动及辅助活动所取得的收入。</w:t>
      </w:r>
    </w:p>
    <w:p>
      <w:pPr>
        <w:tabs>
          <w:tab w:val="left" w:pos="11490"/>
        </w:tabs>
        <w:spacing w:line="584" w:lineRule="exact"/>
        <w:ind w:firstLine="643" w:firstLineChars="200"/>
        <w:rPr>
          <w:rFonts w:ascii="仿宋" w:hAnsi="仿宋" w:eastAsia="仿宋" w:cs="Times New Roman"/>
          <w:b/>
          <w:sz w:val="32"/>
          <w:szCs w:val="32"/>
        </w:rPr>
      </w:pPr>
      <w:r>
        <w:rPr>
          <w:rFonts w:ascii="仿宋" w:hAnsi="仿宋" w:eastAsia="仿宋" w:cs="Times New Roman"/>
          <w:b/>
          <w:sz w:val="32"/>
          <w:szCs w:val="32"/>
        </w:rPr>
        <w:t>3、其他收入：</w:t>
      </w:r>
      <w:r>
        <w:rPr>
          <w:rFonts w:ascii="仿宋" w:hAnsi="仿宋" w:eastAsia="仿宋"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4、基本支出：</w:t>
      </w:r>
      <w:r>
        <w:rPr>
          <w:rFonts w:ascii="仿宋" w:hAnsi="仿宋" w:eastAsia="仿宋"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5、项目支出：</w:t>
      </w:r>
      <w:r>
        <w:rPr>
          <w:rFonts w:ascii="仿宋" w:hAnsi="仿宋" w:eastAsia="仿宋"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6、上缴上级支出：</w:t>
      </w:r>
      <w:r>
        <w:rPr>
          <w:rFonts w:ascii="仿宋" w:hAnsi="仿宋" w:eastAsia="仿宋" w:cs="Times New Roman"/>
          <w:sz w:val="32"/>
          <w:szCs w:val="32"/>
        </w:rPr>
        <w:t>指下级单位上缴上级的支出。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7、“三公”经费：</w:t>
      </w:r>
      <w:r>
        <w:rPr>
          <w:rFonts w:ascii="仿宋" w:hAnsi="仿宋" w:eastAsia="仿宋" w:cs="Times New Roman"/>
          <w:sz w:val="32"/>
          <w:szCs w:val="32"/>
        </w:rPr>
        <w:t>纳入</w:t>
      </w:r>
      <w:r>
        <w:rPr>
          <w:rFonts w:hint="eastAsia" w:ascii="仿宋" w:hAnsi="仿宋" w:eastAsia="仿宋" w:cs="Times New Roman"/>
          <w:sz w:val="32"/>
          <w:szCs w:val="32"/>
          <w:lang w:eastAsia="zh-CN"/>
        </w:rPr>
        <w:t>县</w:t>
      </w:r>
      <w:r>
        <w:rPr>
          <w:rFonts w:ascii="仿宋" w:hAnsi="仿宋" w:eastAsia="仿宋" w:cs="Times New Roman"/>
          <w:sz w:val="32"/>
          <w:szCs w:val="32"/>
        </w:rPr>
        <w:t>级财政预算管理的“三公”经费，是指</w:t>
      </w:r>
      <w:r>
        <w:rPr>
          <w:rFonts w:hint="eastAsia" w:ascii="仿宋" w:hAnsi="仿宋" w:eastAsia="仿宋" w:cs="Times New Roman"/>
          <w:sz w:val="32"/>
          <w:szCs w:val="32"/>
          <w:lang w:eastAsia="zh-CN"/>
        </w:rPr>
        <w:t>县</w:t>
      </w:r>
      <w:r>
        <w:rPr>
          <w:rFonts w:ascii="仿宋" w:hAnsi="仿宋" w:eastAsia="仿宋"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8、机关运行费：</w:t>
      </w:r>
      <w:r>
        <w:rPr>
          <w:rFonts w:ascii="仿宋" w:hAnsi="仿宋" w:eastAsia="仿宋"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9、上年结转：</w:t>
      </w:r>
      <w:r>
        <w:rPr>
          <w:rFonts w:ascii="仿宋" w:hAnsi="仿宋" w:eastAsia="仿宋" w:cs="Times New Roman"/>
          <w:sz w:val="32"/>
          <w:szCs w:val="32"/>
        </w:rPr>
        <w:t>指以前年度尚未完成、结转到本年仍按原规定用途继续使用的资金。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10、事业单位经营支出：</w:t>
      </w:r>
      <w:r>
        <w:rPr>
          <w:rFonts w:ascii="仿宋" w:hAnsi="仿宋" w:eastAsia="仿宋"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828EE6"/>
    <w:multiLevelType w:val="singleLevel"/>
    <w:tmpl w:val="3E828EE6"/>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ZDcyNTdkYWJlMDVhZjk1Y2MxZTkyMDcyMjY4NDc0YzEifQ=="/>
  </w:docVars>
  <w:rsids>
    <w:rsidRoot w:val="00D347CC"/>
    <w:rsid w:val="000050DD"/>
    <w:rsid w:val="000261B2"/>
    <w:rsid w:val="000D16EE"/>
    <w:rsid w:val="001F687F"/>
    <w:rsid w:val="00262092"/>
    <w:rsid w:val="003073D9"/>
    <w:rsid w:val="003909CD"/>
    <w:rsid w:val="00391E11"/>
    <w:rsid w:val="003F44D0"/>
    <w:rsid w:val="003F732C"/>
    <w:rsid w:val="00406D17"/>
    <w:rsid w:val="00457F81"/>
    <w:rsid w:val="004A54AA"/>
    <w:rsid w:val="004E0A4F"/>
    <w:rsid w:val="00507F82"/>
    <w:rsid w:val="0053255B"/>
    <w:rsid w:val="00536CE0"/>
    <w:rsid w:val="00611D60"/>
    <w:rsid w:val="00682F94"/>
    <w:rsid w:val="00774782"/>
    <w:rsid w:val="008552EF"/>
    <w:rsid w:val="008F2064"/>
    <w:rsid w:val="009832FD"/>
    <w:rsid w:val="00B80935"/>
    <w:rsid w:val="00D347CC"/>
    <w:rsid w:val="00E375C8"/>
    <w:rsid w:val="00E46D39"/>
    <w:rsid w:val="00E771B9"/>
    <w:rsid w:val="00ED3546"/>
    <w:rsid w:val="00EE07AC"/>
    <w:rsid w:val="1554651D"/>
    <w:rsid w:val="15B75992"/>
    <w:rsid w:val="1C74783E"/>
    <w:rsid w:val="1D166CCC"/>
    <w:rsid w:val="1E9F50DF"/>
    <w:rsid w:val="3045699E"/>
    <w:rsid w:val="41D7569D"/>
    <w:rsid w:val="519C2415"/>
    <w:rsid w:val="51E40145"/>
    <w:rsid w:val="56F33667"/>
    <w:rsid w:val="575265A1"/>
    <w:rsid w:val="5A5858D3"/>
    <w:rsid w:val="5ECB7CDE"/>
    <w:rsid w:val="688C4D8F"/>
    <w:rsid w:val="720C0D42"/>
    <w:rsid w:val="77F57F1C"/>
    <w:rsid w:val="7A141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iPriority w:val="0"/>
    <w:pPr>
      <w:tabs>
        <w:tab w:val="left" w:pos="4905"/>
      </w:tabs>
      <w:spacing w:line="600" w:lineRule="exact"/>
      <w:jc w:val="center"/>
    </w:pPr>
    <w:rPr>
      <w:rFonts w:ascii="黑体" w:hAnsi="宋体" w:eastAsia="黑体"/>
      <w:b/>
      <w:bCs/>
      <w:sz w:val="44"/>
    </w:rPr>
  </w:style>
  <w:style w:type="paragraph" w:styleId="3">
    <w:name w:val="Balloon Text"/>
    <w:basedOn w:val="1"/>
    <w:uiPriority w:val="0"/>
    <w:rPr>
      <w:sz w:val="18"/>
      <w:szCs w:val="18"/>
    </w:rPr>
  </w:style>
  <w:style w:type="paragraph" w:styleId="4">
    <w:name w:val="footer"/>
    <w:basedOn w:val="1"/>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10</Pages>
  <Words>504</Words>
  <Characters>2873</Characters>
  <Lines>23</Lines>
  <Paragraphs>6</Paragraphs>
  <TotalTime>63</TotalTime>
  <ScaleCrop>false</ScaleCrop>
  <LinksUpToDate>false</LinksUpToDate>
  <CharactersWithSpaces>3371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2023-12-29T02:36:00Z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6E2018F7DA1C491B9AD1434BAE794F57_12</vt:lpwstr>
  </property>
</Properties>
</file>